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6" w:rsidRDefault="00495E76">
      <w:pPr>
        <w:jc w:val="center"/>
        <w:rPr>
          <w:rFonts w:ascii="Garamond" w:hAnsi="Garamond"/>
          <w:b/>
          <w:color w:val="000080"/>
          <w:sz w:val="28"/>
        </w:rPr>
      </w:pPr>
      <w:r>
        <w:rPr>
          <w:rFonts w:ascii="Garamond" w:hAnsi="Garamond"/>
          <w:b/>
          <w:color w:val="000080"/>
          <w:sz w:val="28"/>
        </w:rPr>
        <w:t>USEFUL TABLES FOR WRITING UP</w:t>
      </w:r>
    </w:p>
    <w:p w:rsidR="00495E76" w:rsidRDefault="00495E76">
      <w:pPr>
        <w:jc w:val="center"/>
        <w:rPr>
          <w:rFonts w:ascii="Garamond" w:hAnsi="Garamond"/>
          <w:b/>
          <w:color w:val="000080"/>
          <w:sz w:val="28"/>
        </w:rPr>
      </w:pPr>
      <w:r>
        <w:rPr>
          <w:rFonts w:ascii="Garamond" w:hAnsi="Garamond"/>
          <w:b/>
          <w:color w:val="000080"/>
          <w:sz w:val="28"/>
        </w:rPr>
        <w:t>COGNITIVE ASSESSMENT RESULTS</w:t>
      </w:r>
    </w:p>
    <w:p w:rsidR="00495E76" w:rsidRDefault="00495E76">
      <w:pPr>
        <w:jc w:val="center"/>
        <w:rPr>
          <w:rFonts w:ascii="Garamond" w:hAnsi="Garamond"/>
          <w:b/>
          <w:color w:val="000080"/>
          <w:sz w:val="28"/>
        </w:rPr>
      </w:pPr>
    </w:p>
    <w:p w:rsidR="00495E76" w:rsidRDefault="00495E76">
      <w:pPr>
        <w:jc w:val="center"/>
        <w:rPr>
          <w:rFonts w:ascii="Garamond" w:hAnsi="Garamond"/>
          <w:b/>
          <w:color w:val="000080"/>
          <w:sz w:val="28"/>
        </w:rPr>
        <w:sectPr w:rsidR="00495E76">
          <w:headerReference w:type="default" r:id="rId6"/>
          <w:footerReference w:type="default" r:id="rId7"/>
          <w:type w:val="continuous"/>
          <w:pgSz w:w="12240" w:h="15840"/>
          <w:pgMar w:top="1440" w:right="1800" w:bottom="1440" w:left="1800" w:header="720" w:footer="1080" w:gutter="0"/>
          <w:cols w:space="720"/>
        </w:sect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2340"/>
      </w:tblGrid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5E76" w:rsidRDefault="00B403FE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lastRenderedPageBreak/>
              <w:t>Standard</w:t>
            </w:r>
            <w:r w:rsidR="00495E76">
              <w:rPr>
                <w:rFonts w:ascii="Garamond" w:hAnsi="Garamond"/>
                <w:color w:val="000080"/>
              </w:rPr>
              <w:t xml:space="preserve"> Score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t>Classification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130 and up</w:t>
            </w:r>
          </w:p>
        </w:tc>
        <w:tc>
          <w:tcPr>
            <w:tcW w:w="2340" w:type="dxa"/>
            <w:tcBorders>
              <w:top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Significantly 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120-129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Well 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116-119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110-115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90-109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85-89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Low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80-84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Below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70-79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Well below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69 and below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Significantly below average</w:t>
            </w:r>
          </w:p>
        </w:tc>
      </w:tr>
    </w:tbl>
    <w:p w:rsidR="00495E76" w:rsidRDefault="00495E76">
      <w:pPr>
        <w:rPr>
          <w:rFonts w:ascii="Garamond" w:hAnsi="Garamond"/>
          <w:sz w:val="24"/>
        </w:rPr>
      </w:pPr>
    </w:p>
    <w:p w:rsidR="00495E76" w:rsidRDefault="00495E76">
      <w:pPr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2340"/>
      </w:tblGrid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5E76" w:rsidRDefault="00B403FE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lastRenderedPageBreak/>
              <w:t>Scaled</w:t>
            </w:r>
            <w:r w:rsidR="00495E76">
              <w:rPr>
                <w:rFonts w:ascii="Garamond" w:hAnsi="Garamond"/>
                <w:color w:val="000080"/>
              </w:rPr>
              <w:t xml:space="preserve"> Score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t>Classification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16-19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Well 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13-15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8-12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5-7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Below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1-4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Well below average</w:t>
            </w:r>
          </w:p>
        </w:tc>
      </w:tr>
    </w:tbl>
    <w:p w:rsidR="00495E76" w:rsidRDefault="00495E76">
      <w:pPr>
        <w:rPr>
          <w:rFonts w:ascii="Garamond" w:hAnsi="Garamond"/>
          <w:sz w:val="24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2340"/>
      </w:tblGrid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t>T-score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t>Classification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 and up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Well 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57-67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Above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43-56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33-42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Below average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 and below</w:t>
            </w:r>
          </w:p>
        </w:tc>
        <w:tc>
          <w:tcPr>
            <w:tcW w:w="234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Well below average</w:t>
            </w:r>
          </w:p>
        </w:tc>
      </w:tr>
    </w:tbl>
    <w:p w:rsidR="00495E76" w:rsidRDefault="00495E76">
      <w:pPr>
        <w:rPr>
          <w:rFonts w:ascii="Garamond" w:hAnsi="Garamond"/>
          <w:sz w:val="24"/>
        </w:rPr>
        <w:sectPr w:rsidR="00495E76">
          <w:type w:val="continuous"/>
          <w:pgSz w:w="12240" w:h="15840"/>
          <w:pgMar w:top="1440" w:right="1800" w:bottom="1440" w:left="1800" w:header="720" w:footer="1080" w:gutter="0"/>
          <w:cols w:num="2" w:space="720"/>
        </w:sectPr>
      </w:pPr>
    </w:p>
    <w:p w:rsidR="00495E76" w:rsidRDefault="00495E76">
      <w:pPr>
        <w:rPr>
          <w:rFonts w:ascii="Garamond" w:hAnsi="Garamond"/>
          <w:sz w:val="24"/>
        </w:rPr>
      </w:pPr>
    </w:p>
    <w:p w:rsidR="00495E76" w:rsidRDefault="00495E76">
      <w:pPr>
        <w:rPr>
          <w:rFonts w:ascii="Garamond" w:hAnsi="Garamond"/>
          <w:sz w:val="24"/>
        </w:rPr>
        <w:sectPr w:rsidR="00495E76">
          <w:type w:val="continuous"/>
          <w:pgSz w:w="12240" w:h="15840"/>
          <w:pgMar w:top="1440" w:right="1800" w:bottom="1440" w:left="1800" w:header="720" w:footer="10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890"/>
        <w:gridCol w:w="6048"/>
      </w:tblGrid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lastRenderedPageBreak/>
              <w:t>Symbol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t>Name</w:t>
            </w:r>
          </w:p>
        </w:tc>
        <w:tc>
          <w:tcPr>
            <w:tcW w:w="60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95E76" w:rsidRDefault="00495E76">
            <w:pPr>
              <w:rPr>
                <w:rFonts w:ascii="Garamond" w:hAnsi="Garamond"/>
                <w:color w:val="000080"/>
              </w:rPr>
            </w:pPr>
            <w:r>
              <w:rPr>
                <w:rFonts w:ascii="Garamond" w:hAnsi="Garamond"/>
                <w:color w:val="000080"/>
              </w:rPr>
              <w:t>Definition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Gf</w:t>
            </w:r>
          </w:p>
        </w:tc>
        <w:tc>
          <w:tcPr>
            <w:tcW w:w="1890" w:type="dxa"/>
            <w:tcBorders>
              <w:top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Fluid Intelligence</w:t>
            </w:r>
          </w:p>
        </w:tc>
        <w:tc>
          <w:tcPr>
            <w:tcW w:w="6048" w:type="dxa"/>
            <w:tcBorders>
              <w:top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Novel reasoning and problem solving, reasoning that depends minimally on learning and acculturation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Gc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Crystallized Intelligence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Breadth and depth of knowledge of a culture, reasoning that depends on previously learned procedures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Gv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Visual Processing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analyze and synthesize visual information, perceptions and manipulations of visual shapes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Auditory Processing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analyze and synthesize auditory information, perception or discrimination of auditory patterns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Gq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Quantitative Ability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manipulate numeric symbols, reasoning procedurally with quantitative information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Gsm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Short-Term Memory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hold information in immediate awareness and use it within a few seconds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Glr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Long-Term Retrieval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store information in long-term memory and fluently retrieve it later through association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Gs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Processing Speed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quickly perform automatic cognitive tasks, maintaining focused concentration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Gt (CDS)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Decision/ Reaction Time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Quickness in providing correct answers (not measured by any major intelligence battery; is an unclear construct)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Grw</w:t>
            </w:r>
          </w:p>
        </w:tc>
        <w:tc>
          <w:tcPr>
            <w:tcW w:w="1890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Reading/Writing Ability</w:t>
            </w:r>
          </w:p>
        </w:tc>
        <w:tc>
          <w:tcPr>
            <w:tcW w:w="6048" w:type="dxa"/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 unclear construct—how is this different from achievement?)</w:t>
            </w:r>
          </w:p>
        </w:tc>
      </w:tr>
    </w:tbl>
    <w:p w:rsidR="00495E76" w:rsidRDefault="00495E76">
      <w:pPr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634"/>
        <w:gridCol w:w="3056"/>
        <w:gridCol w:w="4500"/>
      </w:tblGrid>
      <w:tr w:rsidR="0049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CALP Level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English Instruction will be: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uble" w:sz="4" w:space="0" w:color="auto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34" w:type="dxa"/>
            <w:tcBorders>
              <w:top w:val="double" w:sz="4" w:space="0" w:color="auto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30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Advanced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Very Easy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4-5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Fluent to Advanced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Easy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Fluent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Manageable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Limited to Fluent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Difficult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Limited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Very Difficult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Very Limited to Limited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Very to Extremely Difficult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Very Limited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Extremely Difficult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Negligible to Very Limited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495E76" w:rsidRDefault="00495E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Extremely Difficult to Impossible</w:t>
            </w:r>
          </w:p>
        </w:tc>
      </w:tr>
      <w:tr w:rsidR="00495E76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right w:val="nil"/>
            </w:tcBorders>
          </w:tcPr>
          <w:p w:rsidR="00495E76" w:rsidRDefault="00495E7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Negligible</w:t>
            </w: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495E76" w:rsidRDefault="00495E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Impossible</w:t>
            </w:r>
          </w:p>
        </w:tc>
      </w:tr>
    </w:tbl>
    <w:p w:rsidR="00495E76" w:rsidRDefault="00495E76">
      <w:pPr>
        <w:rPr>
          <w:rFonts w:ascii="Garamond" w:hAnsi="Garamond"/>
          <w:sz w:val="24"/>
        </w:rPr>
      </w:pPr>
    </w:p>
    <w:sectPr w:rsidR="00495E76">
      <w:type w:val="continuous"/>
      <w:pgSz w:w="12240" w:h="15840"/>
      <w:pgMar w:top="1440" w:right="1800" w:bottom="1440" w:left="1800" w:header="72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FA" w:rsidRDefault="004838FA">
      <w:r>
        <w:separator/>
      </w:r>
    </w:p>
  </w:endnote>
  <w:endnote w:type="continuationSeparator" w:id="0">
    <w:p w:rsidR="004838FA" w:rsidRDefault="0048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76" w:rsidRDefault="00495E76">
    <w:pPr>
      <w:pStyle w:val="Footer"/>
      <w:rPr>
        <w:rFonts w:ascii="Garamond" w:hAnsi="Garamond"/>
      </w:rPr>
    </w:pPr>
    <w:r>
      <w:rPr>
        <w:rFonts w:ascii="Garamond" w:hAnsi="Garamond"/>
      </w:rPr>
      <w:t>Some material adapted from Sattler (1992), Kamphaus (1993), Flanagan (1997), Woodcock, McGrew, &amp; Mather (2001).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FA" w:rsidRDefault="004838FA">
      <w:r>
        <w:separator/>
      </w:r>
    </w:p>
  </w:footnote>
  <w:footnote w:type="continuationSeparator" w:id="0">
    <w:p w:rsidR="004838FA" w:rsidRDefault="0048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76" w:rsidRDefault="00495E76">
    <w:pPr>
      <w:pStyle w:val="Header"/>
      <w:rPr>
        <w:rFonts w:ascii="Garamond" w:hAnsi="Garamond"/>
      </w:rPr>
    </w:pPr>
    <w:r>
      <w:rPr>
        <w:rFonts w:ascii="Garamond" w:hAnsi="Garamond"/>
      </w:rPr>
      <w:t>Catherine A. Fiorello, Ph.D.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3FE"/>
    <w:rsid w:val="003569EF"/>
    <w:rsid w:val="004838FA"/>
    <w:rsid w:val="00495E76"/>
    <w:rsid w:val="00B403FE"/>
    <w:rsid w:val="00BD4B4E"/>
    <w:rsid w:val="00F0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TABLES FOR WRITING UP</vt:lpstr>
    </vt:vector>
  </TitlesOfParts>
  <Company>Temple University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TABLES FOR WRITING UP</dc:title>
  <dc:creator>Catherine A. Fiorello, Ph.D.</dc:creator>
  <cp:lastModifiedBy>guymmcbride@gmail.com</cp:lastModifiedBy>
  <cp:revision>2</cp:revision>
  <dcterms:created xsi:type="dcterms:W3CDTF">2016-04-14T12:10:00Z</dcterms:created>
  <dcterms:modified xsi:type="dcterms:W3CDTF">2016-04-14T12:10:00Z</dcterms:modified>
</cp:coreProperties>
</file>