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01" w:rsidRPr="00970501" w:rsidRDefault="00970501" w:rsidP="00970501">
      <w:pPr>
        <w:pBdr>
          <w:top w:val="single" w:sz="8" w:space="0" w:color="FFFFFF"/>
          <w:left w:val="single" w:sz="8" w:space="0" w:color="FFFFFF"/>
          <w:bottom w:val="single" w:sz="8" w:space="0" w:color="FFFFFF"/>
          <w:right w:val="single" w:sz="8" w:space="0" w:color="FFFFFF"/>
        </w:pBdr>
        <w:spacing w:before="120" w:after="120" w:line="240" w:lineRule="auto"/>
        <w:ind w:left="120" w:right="120" w:firstLine="240"/>
        <w:jc w:val="center"/>
        <w:rPr>
          <w:rFonts w:ascii="Georgia" w:eastAsia="Times New Roman" w:hAnsi="Georgia" w:cs="Times New Roman"/>
          <w:color w:val="000000"/>
          <w:sz w:val="26"/>
          <w:szCs w:val="26"/>
        </w:rPr>
      </w:pPr>
      <w:proofErr w:type="gramStart"/>
      <w:r w:rsidRPr="00970501">
        <w:rPr>
          <w:rFonts w:ascii="Georgia" w:eastAsia="Times New Roman" w:hAnsi="Georgia" w:cs="Times New Roman"/>
          <w:color w:val="000000"/>
          <w:sz w:val="26"/>
          <w:szCs w:val="26"/>
        </w:rPr>
        <w:t>317 F.3d 1072</w:t>
      </w:r>
      <w:proofErr w:type="gramEnd"/>
    </w:p>
    <w:p w:rsidR="00970501" w:rsidRPr="00970501" w:rsidRDefault="00970501" w:rsidP="00970501">
      <w:pPr>
        <w:pBdr>
          <w:top w:val="dotted" w:sz="8" w:space="0" w:color="EEEEEE"/>
          <w:left w:val="dotted" w:sz="8" w:space="0" w:color="EEEEEE"/>
          <w:bottom w:val="dotted" w:sz="8" w:space="0" w:color="EEEEEE"/>
          <w:right w:val="dotted" w:sz="8" w:space="0" w:color="EEEEEE"/>
        </w:pBdr>
        <w:spacing w:before="120" w:after="120" w:line="240" w:lineRule="auto"/>
        <w:ind w:left="120" w:right="120" w:firstLine="240"/>
        <w:jc w:val="center"/>
        <w:rPr>
          <w:rFonts w:ascii="Georgia" w:eastAsia="Times New Roman" w:hAnsi="Georgia" w:cs="Times New Roman"/>
          <w:color w:val="000000"/>
          <w:sz w:val="26"/>
          <w:szCs w:val="26"/>
        </w:rPr>
      </w:pPr>
      <w:r w:rsidRPr="00970501">
        <w:rPr>
          <w:rFonts w:ascii="Georgia" w:eastAsia="Times New Roman" w:hAnsi="Georgia" w:cs="Times New Roman"/>
          <w:color w:val="000000"/>
          <w:sz w:val="26"/>
          <w:szCs w:val="26"/>
        </w:rPr>
        <w:t>Isadora SHAPIRO, by and through her parents and natural guardians, Gary SHAPIRO and Laurie Shapiro, Plaintiff-</w:t>
      </w:r>
      <w:proofErr w:type="spellStart"/>
      <w:r w:rsidRPr="00970501">
        <w:rPr>
          <w:rFonts w:ascii="Georgia" w:eastAsia="Times New Roman" w:hAnsi="Georgia" w:cs="Times New Roman"/>
          <w:color w:val="000000"/>
          <w:sz w:val="26"/>
          <w:szCs w:val="26"/>
        </w:rPr>
        <w:t>Appellee</w:t>
      </w:r>
      <w:proofErr w:type="spellEnd"/>
      <w:proofErr w:type="gramStart"/>
      <w:r w:rsidRPr="00970501">
        <w:rPr>
          <w:rFonts w:ascii="Georgia" w:eastAsia="Times New Roman" w:hAnsi="Georgia" w:cs="Times New Roman"/>
          <w:color w:val="000000"/>
          <w:sz w:val="26"/>
          <w:szCs w:val="26"/>
        </w:rPr>
        <w:t>,</w:t>
      </w:r>
      <w:proofErr w:type="gramEnd"/>
      <w:r w:rsidRPr="00970501">
        <w:rPr>
          <w:rFonts w:ascii="Georgia" w:eastAsia="Times New Roman" w:hAnsi="Georgia" w:cs="Times New Roman"/>
          <w:color w:val="000000"/>
          <w:sz w:val="26"/>
          <w:szCs w:val="26"/>
        </w:rPr>
        <w:br/>
        <w:t>v.</w:t>
      </w:r>
      <w:r w:rsidRPr="00970501">
        <w:rPr>
          <w:rFonts w:ascii="Georgia" w:eastAsia="Times New Roman" w:hAnsi="Georgia" w:cs="Times New Roman"/>
          <w:color w:val="000000"/>
          <w:sz w:val="26"/>
          <w:szCs w:val="26"/>
        </w:rPr>
        <w:br/>
        <w:t xml:space="preserve">PARADISE VALLEY UNIFIED SCHOOL DISTRICT NO. </w:t>
      </w:r>
      <w:proofErr w:type="gramStart"/>
      <w:r w:rsidRPr="00970501">
        <w:rPr>
          <w:rFonts w:ascii="Georgia" w:eastAsia="Times New Roman" w:hAnsi="Georgia" w:cs="Times New Roman"/>
          <w:color w:val="000000"/>
          <w:sz w:val="26"/>
          <w:szCs w:val="26"/>
        </w:rPr>
        <w:t>69, Defendant-Appellant.</w:t>
      </w:r>
      <w:proofErr w:type="gramEnd"/>
      <w:r w:rsidRPr="00970501">
        <w:rPr>
          <w:rFonts w:ascii="Georgia" w:eastAsia="Times New Roman" w:hAnsi="Georgia" w:cs="Times New Roman"/>
          <w:color w:val="000000"/>
          <w:sz w:val="26"/>
          <w:szCs w:val="26"/>
        </w:rPr>
        <w:br/>
        <w:t>Isadora Shapiro, by and through her parents and natural guardians, Gary Shapiro and Laurie Shapiro, Plaintiff-Appellant</w:t>
      </w:r>
      <w:proofErr w:type="gramStart"/>
      <w:r w:rsidRPr="00970501">
        <w:rPr>
          <w:rFonts w:ascii="Georgia" w:eastAsia="Times New Roman" w:hAnsi="Georgia" w:cs="Times New Roman"/>
          <w:color w:val="000000"/>
          <w:sz w:val="26"/>
          <w:szCs w:val="26"/>
        </w:rPr>
        <w:t>,</w:t>
      </w:r>
      <w:proofErr w:type="gramEnd"/>
      <w:r w:rsidRPr="00970501">
        <w:rPr>
          <w:rFonts w:ascii="Georgia" w:eastAsia="Times New Roman" w:hAnsi="Georgia" w:cs="Times New Roman"/>
          <w:color w:val="000000"/>
          <w:sz w:val="26"/>
          <w:szCs w:val="26"/>
        </w:rPr>
        <w:br/>
        <w:t>v.</w:t>
      </w:r>
      <w:r w:rsidRPr="00970501">
        <w:rPr>
          <w:rFonts w:ascii="Georgia" w:eastAsia="Times New Roman" w:hAnsi="Georgia" w:cs="Times New Roman"/>
          <w:color w:val="000000"/>
          <w:sz w:val="26"/>
          <w:szCs w:val="26"/>
        </w:rPr>
        <w:br/>
        <w:t>Paradise Valley Unified School District No. 69, Defendant-</w:t>
      </w:r>
      <w:proofErr w:type="spellStart"/>
      <w:r w:rsidRPr="00970501">
        <w:rPr>
          <w:rFonts w:ascii="Georgia" w:eastAsia="Times New Roman" w:hAnsi="Georgia" w:cs="Times New Roman"/>
          <w:color w:val="000000"/>
          <w:sz w:val="26"/>
          <w:szCs w:val="26"/>
        </w:rPr>
        <w:t>Appellee</w:t>
      </w:r>
      <w:proofErr w:type="spellEnd"/>
      <w:r w:rsidRPr="00970501">
        <w:rPr>
          <w:rFonts w:ascii="Georgia" w:eastAsia="Times New Roman" w:hAnsi="Georgia" w:cs="Times New Roman"/>
          <w:color w:val="000000"/>
          <w:sz w:val="26"/>
          <w:szCs w:val="26"/>
        </w:rPr>
        <w:t>.</w:t>
      </w:r>
    </w:p>
    <w:p w:rsidR="00970501" w:rsidRPr="00970501" w:rsidRDefault="00970501" w:rsidP="00970501">
      <w:pPr>
        <w:pBdr>
          <w:top w:val="single" w:sz="8" w:space="0" w:color="FFFFFF"/>
          <w:left w:val="single" w:sz="8" w:space="0" w:color="FFFFFF"/>
          <w:bottom w:val="single" w:sz="8" w:space="0" w:color="FFFFFF"/>
          <w:right w:val="single" w:sz="8" w:space="0" w:color="FFFFFF"/>
        </w:pBdr>
        <w:spacing w:before="120" w:after="120" w:line="240" w:lineRule="auto"/>
        <w:ind w:left="120" w:right="120" w:firstLine="240"/>
        <w:jc w:val="center"/>
        <w:rPr>
          <w:rFonts w:ascii="Georgia" w:eastAsia="Times New Roman" w:hAnsi="Georgia" w:cs="Times New Roman"/>
          <w:i/>
          <w:iCs/>
          <w:color w:val="000000"/>
          <w:sz w:val="26"/>
          <w:szCs w:val="26"/>
        </w:rPr>
      </w:pPr>
      <w:r w:rsidRPr="00970501">
        <w:rPr>
          <w:rFonts w:ascii="Georgia" w:eastAsia="Times New Roman" w:hAnsi="Georgia" w:cs="Times New Roman"/>
          <w:i/>
          <w:iCs/>
          <w:color w:val="000000"/>
          <w:sz w:val="26"/>
          <w:szCs w:val="26"/>
        </w:rPr>
        <w:t>No. 01-17535.</w:t>
      </w:r>
    </w:p>
    <w:p w:rsidR="00970501" w:rsidRPr="00970501" w:rsidRDefault="00970501" w:rsidP="00970501">
      <w:pPr>
        <w:pBdr>
          <w:top w:val="single" w:sz="8" w:space="0" w:color="FFFFFF"/>
          <w:left w:val="single" w:sz="8" w:space="0" w:color="FFFFFF"/>
          <w:bottom w:val="single" w:sz="8" w:space="0" w:color="FFFFFF"/>
          <w:right w:val="single" w:sz="8" w:space="0" w:color="FFFFFF"/>
        </w:pBdr>
        <w:spacing w:before="120" w:after="120" w:line="240" w:lineRule="auto"/>
        <w:ind w:left="120" w:right="120" w:firstLine="240"/>
        <w:jc w:val="center"/>
        <w:rPr>
          <w:rFonts w:ascii="Georgia" w:eastAsia="Times New Roman" w:hAnsi="Georgia" w:cs="Times New Roman"/>
          <w:i/>
          <w:iCs/>
          <w:color w:val="000000"/>
          <w:sz w:val="26"/>
          <w:szCs w:val="26"/>
        </w:rPr>
      </w:pPr>
      <w:r w:rsidRPr="00970501">
        <w:rPr>
          <w:rFonts w:ascii="Georgia" w:eastAsia="Times New Roman" w:hAnsi="Georgia" w:cs="Times New Roman"/>
          <w:i/>
          <w:iCs/>
          <w:color w:val="000000"/>
          <w:sz w:val="26"/>
          <w:szCs w:val="26"/>
        </w:rPr>
        <w:t>No. 01-17554.</w:t>
      </w:r>
    </w:p>
    <w:p w:rsidR="00970501" w:rsidRPr="00970501" w:rsidRDefault="00970501" w:rsidP="00970501">
      <w:pPr>
        <w:pBdr>
          <w:top w:val="single" w:sz="8" w:space="0" w:color="FFFFFF"/>
          <w:left w:val="single" w:sz="8" w:space="0" w:color="FFFFFF"/>
          <w:bottom w:val="single" w:sz="8" w:space="0" w:color="FFFFFF"/>
          <w:right w:val="single" w:sz="8" w:space="0" w:color="FFFFFF"/>
        </w:pBdr>
        <w:spacing w:before="120" w:after="120" w:line="240" w:lineRule="auto"/>
        <w:ind w:left="120" w:right="120" w:firstLine="240"/>
        <w:jc w:val="center"/>
        <w:rPr>
          <w:rFonts w:ascii="Georgia" w:eastAsia="Times New Roman" w:hAnsi="Georgia" w:cs="Times New Roman"/>
          <w:b/>
          <w:bCs/>
          <w:color w:val="000000"/>
          <w:sz w:val="16"/>
          <w:szCs w:val="16"/>
        </w:rPr>
      </w:pPr>
      <w:proofErr w:type="gramStart"/>
      <w:r w:rsidRPr="00970501">
        <w:rPr>
          <w:rFonts w:ascii="Georgia" w:eastAsia="Times New Roman" w:hAnsi="Georgia" w:cs="Times New Roman"/>
          <w:b/>
          <w:bCs/>
          <w:color w:val="000000"/>
          <w:sz w:val="16"/>
          <w:szCs w:val="16"/>
        </w:rPr>
        <w:t>United States Court of Appeals, Ninth Circuit.</w:t>
      </w:r>
      <w:proofErr w:type="gramEnd"/>
    </w:p>
    <w:p w:rsidR="00970501" w:rsidRPr="00970501" w:rsidRDefault="00970501" w:rsidP="00970501">
      <w:pPr>
        <w:pBdr>
          <w:top w:val="single" w:sz="8" w:space="0" w:color="FFFFFF"/>
          <w:left w:val="single" w:sz="8" w:space="0" w:color="FFFFFF"/>
          <w:bottom w:val="single" w:sz="8" w:space="0" w:color="FFFFFF"/>
          <w:right w:val="single" w:sz="8" w:space="0" w:color="FFFFFF"/>
        </w:pBdr>
        <w:spacing w:after="0" w:line="240" w:lineRule="auto"/>
        <w:ind w:firstLine="240"/>
        <w:jc w:val="center"/>
        <w:rPr>
          <w:rFonts w:ascii="Georgia" w:eastAsia="Times New Roman" w:hAnsi="Georgia" w:cs="Times New Roman"/>
          <w:i/>
          <w:iCs/>
          <w:color w:val="000000"/>
          <w:sz w:val="16"/>
          <w:szCs w:val="16"/>
        </w:rPr>
      </w:pPr>
      <w:r w:rsidRPr="00970501">
        <w:rPr>
          <w:rFonts w:ascii="Georgia" w:eastAsia="Times New Roman" w:hAnsi="Georgia" w:cs="Times New Roman"/>
          <w:i/>
          <w:iCs/>
          <w:color w:val="000000"/>
          <w:sz w:val="16"/>
          <w:szCs w:val="16"/>
        </w:rPr>
        <w:t>Argued and Submitted October 8, 2002.</w:t>
      </w:r>
    </w:p>
    <w:p w:rsidR="00970501" w:rsidRPr="00970501" w:rsidRDefault="00970501" w:rsidP="00970501">
      <w:pPr>
        <w:pBdr>
          <w:top w:val="single" w:sz="8" w:space="0" w:color="FFFFFF"/>
          <w:left w:val="single" w:sz="8" w:space="0" w:color="FFFFFF"/>
          <w:bottom w:val="single" w:sz="8" w:space="0" w:color="FFFFFF"/>
          <w:right w:val="single" w:sz="8" w:space="0" w:color="FFFFFF"/>
        </w:pBdr>
        <w:spacing w:after="0" w:line="240" w:lineRule="auto"/>
        <w:ind w:firstLine="240"/>
        <w:jc w:val="center"/>
        <w:rPr>
          <w:rFonts w:ascii="Georgia" w:eastAsia="Times New Roman" w:hAnsi="Georgia" w:cs="Times New Roman"/>
          <w:i/>
          <w:iCs/>
          <w:color w:val="000000"/>
          <w:sz w:val="16"/>
          <w:szCs w:val="16"/>
        </w:rPr>
      </w:pPr>
      <w:proofErr w:type="gramStart"/>
      <w:r w:rsidRPr="00970501">
        <w:rPr>
          <w:rFonts w:ascii="Georgia" w:eastAsia="Times New Roman" w:hAnsi="Georgia" w:cs="Times New Roman"/>
          <w:i/>
          <w:iCs/>
          <w:color w:val="000000"/>
          <w:sz w:val="16"/>
          <w:szCs w:val="16"/>
        </w:rPr>
        <w:t>Filed January 29, 2003.</w:t>
      </w:r>
      <w:proofErr w:type="gramEnd"/>
    </w:p>
    <w:p w:rsidR="00970501" w:rsidRPr="00970501" w:rsidRDefault="00970501" w:rsidP="00970501">
      <w:pPr>
        <w:shd w:val="clear" w:color="auto" w:fill="EEEEEE"/>
        <w:spacing w:after="168" w:line="240" w:lineRule="auto"/>
        <w:rPr>
          <w:rFonts w:ascii="Lucida Sans Unicode" w:eastAsia="Times New Roman" w:hAnsi="Lucida Sans Unicode" w:cs="Lucida Sans Unicode"/>
          <w:color w:val="000000"/>
          <w:sz w:val="12"/>
          <w:szCs w:val="12"/>
        </w:rPr>
      </w:pPr>
      <w:r w:rsidRPr="00970501">
        <w:rPr>
          <w:rFonts w:ascii="Lucida Sans Unicode" w:eastAsia="Times New Roman" w:hAnsi="Lucida Sans Unicode" w:cs="Lucida Sans Unicode"/>
          <w:color w:val="000000"/>
          <w:sz w:val="12"/>
          <w:szCs w:val="12"/>
        </w:rPr>
        <w:t>COPYRIGHT MATERIAL OMITTED Stephen Walker, Beachwood, OH, for the plaintiff-</w:t>
      </w:r>
      <w:proofErr w:type="spellStart"/>
      <w:r w:rsidRPr="00970501">
        <w:rPr>
          <w:rFonts w:ascii="Lucida Sans Unicode" w:eastAsia="Times New Roman" w:hAnsi="Lucida Sans Unicode" w:cs="Lucida Sans Unicode"/>
          <w:color w:val="000000"/>
          <w:sz w:val="12"/>
          <w:szCs w:val="12"/>
        </w:rPr>
        <w:t>appellee</w:t>
      </w:r>
      <w:proofErr w:type="spellEnd"/>
      <w:r w:rsidRPr="00970501">
        <w:rPr>
          <w:rFonts w:ascii="Lucida Sans Unicode" w:eastAsia="Times New Roman" w:hAnsi="Lucida Sans Unicode" w:cs="Lucida Sans Unicode"/>
          <w:color w:val="000000"/>
          <w:sz w:val="12"/>
          <w:szCs w:val="12"/>
        </w:rPr>
        <w:t xml:space="preserve"> and cross-appellant.</w:t>
      </w:r>
    </w:p>
    <w:p w:rsidR="00970501" w:rsidRPr="00970501" w:rsidRDefault="00970501" w:rsidP="00970501">
      <w:pPr>
        <w:shd w:val="clear" w:color="auto" w:fill="EEEEEE"/>
        <w:spacing w:before="168" w:after="168" w:line="240" w:lineRule="auto"/>
        <w:rPr>
          <w:rFonts w:ascii="Lucida Sans Unicode" w:eastAsia="Times New Roman" w:hAnsi="Lucida Sans Unicode" w:cs="Lucida Sans Unicode"/>
          <w:color w:val="000000"/>
          <w:sz w:val="12"/>
          <w:szCs w:val="12"/>
        </w:rPr>
      </w:pPr>
      <w:proofErr w:type="gramStart"/>
      <w:r w:rsidRPr="00970501">
        <w:rPr>
          <w:rFonts w:ascii="Lucida Sans Unicode" w:eastAsia="Times New Roman" w:hAnsi="Lucida Sans Unicode" w:cs="Lucida Sans Unicode"/>
          <w:color w:val="000000"/>
          <w:sz w:val="12"/>
          <w:szCs w:val="12"/>
        </w:rPr>
        <w:t xml:space="preserve">Robert D. Haws, Jennings, </w:t>
      </w:r>
      <w:proofErr w:type="spellStart"/>
      <w:r w:rsidRPr="00970501">
        <w:rPr>
          <w:rFonts w:ascii="Lucida Sans Unicode" w:eastAsia="Times New Roman" w:hAnsi="Lucida Sans Unicode" w:cs="Lucida Sans Unicode"/>
          <w:color w:val="000000"/>
          <w:sz w:val="12"/>
          <w:szCs w:val="12"/>
        </w:rPr>
        <w:t>Strouss</w:t>
      </w:r>
      <w:proofErr w:type="spellEnd"/>
      <w:r w:rsidRPr="00970501">
        <w:rPr>
          <w:rFonts w:ascii="Lucida Sans Unicode" w:eastAsia="Times New Roman" w:hAnsi="Lucida Sans Unicode" w:cs="Lucida Sans Unicode"/>
          <w:color w:val="000000"/>
          <w:sz w:val="12"/>
          <w:szCs w:val="12"/>
        </w:rPr>
        <w:t xml:space="preserve"> &amp; Salmon, P.L.C., Phoenix, AZ, for the defendant-appellant and cross-</w:t>
      </w:r>
      <w:proofErr w:type="spellStart"/>
      <w:r w:rsidRPr="00970501">
        <w:rPr>
          <w:rFonts w:ascii="Lucida Sans Unicode" w:eastAsia="Times New Roman" w:hAnsi="Lucida Sans Unicode" w:cs="Lucida Sans Unicode"/>
          <w:color w:val="000000"/>
          <w:sz w:val="12"/>
          <w:szCs w:val="12"/>
        </w:rPr>
        <w:t>appellee</w:t>
      </w:r>
      <w:proofErr w:type="spellEnd"/>
      <w:r w:rsidRPr="00970501">
        <w:rPr>
          <w:rFonts w:ascii="Lucida Sans Unicode" w:eastAsia="Times New Roman" w:hAnsi="Lucida Sans Unicode" w:cs="Lucida Sans Unicode"/>
          <w:color w:val="000000"/>
          <w:sz w:val="12"/>
          <w:szCs w:val="12"/>
        </w:rPr>
        <w:t>.</w:t>
      </w:r>
      <w:proofErr w:type="gramEnd"/>
    </w:p>
    <w:p w:rsidR="00970501" w:rsidRPr="00970501" w:rsidRDefault="00970501" w:rsidP="00970501">
      <w:pPr>
        <w:shd w:val="clear" w:color="auto" w:fill="EEEEEE"/>
        <w:spacing w:before="168" w:after="168" w:line="240" w:lineRule="auto"/>
        <w:rPr>
          <w:rFonts w:ascii="Lucida Sans Unicode" w:eastAsia="Times New Roman" w:hAnsi="Lucida Sans Unicode" w:cs="Lucida Sans Unicode"/>
          <w:color w:val="000000"/>
          <w:sz w:val="12"/>
          <w:szCs w:val="12"/>
        </w:rPr>
      </w:pPr>
      <w:r w:rsidRPr="00970501">
        <w:rPr>
          <w:rFonts w:ascii="Lucida Sans Unicode" w:eastAsia="Times New Roman" w:hAnsi="Lucida Sans Unicode" w:cs="Lucida Sans Unicode"/>
          <w:color w:val="000000"/>
          <w:sz w:val="12"/>
          <w:szCs w:val="12"/>
        </w:rPr>
        <w:t xml:space="preserve">Appeal from the United States District Court for the District of Arizona; Robert C. Broomfield, District Judge, Presiding. </w:t>
      </w:r>
      <w:proofErr w:type="gramStart"/>
      <w:r w:rsidRPr="00970501">
        <w:rPr>
          <w:rFonts w:ascii="Lucida Sans Unicode" w:eastAsia="Times New Roman" w:hAnsi="Lucida Sans Unicode" w:cs="Lucida Sans Unicode"/>
          <w:color w:val="000000"/>
          <w:sz w:val="12"/>
          <w:szCs w:val="12"/>
        </w:rPr>
        <w:t>D.C. No.</w:t>
      </w:r>
      <w:proofErr w:type="gramEnd"/>
      <w:r w:rsidRPr="00970501">
        <w:rPr>
          <w:rFonts w:ascii="Lucida Sans Unicode" w:eastAsia="Times New Roman" w:hAnsi="Lucida Sans Unicode" w:cs="Lucida Sans Unicode"/>
          <w:color w:val="000000"/>
          <w:sz w:val="12"/>
          <w:szCs w:val="12"/>
        </w:rPr>
        <w:t xml:space="preserve"> </w:t>
      </w:r>
      <w:proofErr w:type="gramStart"/>
      <w:r w:rsidRPr="00970501">
        <w:rPr>
          <w:rFonts w:ascii="Lucida Sans Unicode" w:eastAsia="Times New Roman" w:hAnsi="Lucida Sans Unicode" w:cs="Lucida Sans Unicode"/>
          <w:color w:val="000000"/>
          <w:sz w:val="12"/>
          <w:szCs w:val="12"/>
        </w:rPr>
        <w:t>CV-95-02377-RCB.</w:t>
      </w:r>
      <w:proofErr w:type="gramEnd"/>
    </w:p>
    <w:p w:rsidR="00970501" w:rsidRPr="00970501" w:rsidRDefault="00970501" w:rsidP="00970501">
      <w:pPr>
        <w:shd w:val="clear" w:color="auto" w:fill="EEEEEE"/>
        <w:spacing w:before="168" w:after="168" w:line="240" w:lineRule="auto"/>
        <w:rPr>
          <w:rFonts w:ascii="Lucida Sans Unicode" w:eastAsia="Times New Roman" w:hAnsi="Lucida Sans Unicode" w:cs="Lucida Sans Unicode"/>
          <w:color w:val="000000"/>
          <w:sz w:val="12"/>
          <w:szCs w:val="12"/>
        </w:rPr>
      </w:pPr>
      <w:r w:rsidRPr="00970501">
        <w:rPr>
          <w:rFonts w:ascii="Lucida Sans Unicode" w:eastAsia="Times New Roman" w:hAnsi="Lucida Sans Unicode" w:cs="Lucida Sans Unicode"/>
          <w:color w:val="000000"/>
          <w:sz w:val="12"/>
          <w:szCs w:val="12"/>
        </w:rPr>
        <w:t>Before: TASHIMA, THOMAS and PAEZ, Circuit Judges.</w:t>
      </w:r>
    </w:p>
    <w:p w:rsidR="00970501" w:rsidRPr="00970501" w:rsidRDefault="00970501" w:rsidP="00970501">
      <w:pPr>
        <w:shd w:val="clear" w:color="auto" w:fill="EEEEEE"/>
        <w:spacing w:before="168" w:line="240" w:lineRule="auto"/>
        <w:rPr>
          <w:rFonts w:ascii="Lucida Sans Unicode" w:eastAsia="Times New Roman" w:hAnsi="Lucida Sans Unicode" w:cs="Lucida Sans Unicode"/>
          <w:color w:val="000000"/>
          <w:sz w:val="12"/>
          <w:szCs w:val="12"/>
        </w:rPr>
      </w:pPr>
      <w:r w:rsidRPr="00970501">
        <w:rPr>
          <w:rFonts w:ascii="Lucida Sans Unicode" w:eastAsia="Times New Roman" w:hAnsi="Lucida Sans Unicode" w:cs="Lucida Sans Unicode"/>
          <w:color w:val="000000"/>
          <w:sz w:val="12"/>
          <w:szCs w:val="12"/>
        </w:rPr>
        <w:t>PAEZ, Circuit Judge.</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w:t>
      </w:r>
    </w:p>
    <w:p w:rsidR="00970501" w:rsidRPr="00970501" w:rsidRDefault="00970501" w:rsidP="00970501">
      <w:pPr>
        <w:spacing w:after="0"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Defendant-Appellant and Cross-</w:t>
      </w:r>
      <w:proofErr w:type="spellStart"/>
      <w:r w:rsidRPr="00970501">
        <w:rPr>
          <w:rFonts w:ascii="Georgia" w:eastAsia="Times New Roman" w:hAnsi="Georgia" w:cs="Times New Roman"/>
          <w:color w:val="000000"/>
          <w:sz w:val="14"/>
          <w:szCs w:val="14"/>
        </w:rPr>
        <w:t>Appellee</w:t>
      </w:r>
      <w:proofErr w:type="spellEnd"/>
      <w:r w:rsidRPr="00970501">
        <w:rPr>
          <w:rFonts w:ascii="Georgia" w:eastAsia="Times New Roman" w:hAnsi="Georgia" w:cs="Times New Roman"/>
          <w:color w:val="000000"/>
          <w:sz w:val="14"/>
          <w:szCs w:val="14"/>
        </w:rPr>
        <w:t xml:space="preserve"> Paradise Valley Unified School District No. 69 ("PVUSD") appeals the district court's ruling that it did not provide Plaintiff-</w:t>
      </w:r>
      <w:proofErr w:type="spellStart"/>
      <w:r w:rsidRPr="00970501">
        <w:rPr>
          <w:rFonts w:ascii="Georgia" w:eastAsia="Times New Roman" w:hAnsi="Georgia" w:cs="Times New Roman"/>
          <w:color w:val="000000"/>
          <w:sz w:val="14"/>
          <w:szCs w:val="14"/>
        </w:rPr>
        <w:t>Appellee</w:t>
      </w:r>
      <w:proofErr w:type="spellEnd"/>
      <w:r w:rsidRPr="00970501">
        <w:rPr>
          <w:rFonts w:ascii="Georgia" w:eastAsia="Times New Roman" w:hAnsi="Georgia" w:cs="Times New Roman"/>
          <w:color w:val="000000"/>
          <w:sz w:val="14"/>
          <w:szCs w:val="14"/>
        </w:rPr>
        <w:t xml:space="preserve"> and Cross-Appellant Isadora Shapiro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a profoundly deaf seven year old child with a cochlear implant,</w:t>
      </w:r>
      <w:hyperlink r:id="rId4" w:anchor="fn1" w:history="1">
        <w:r w:rsidRPr="00970501">
          <w:rPr>
            <w:rFonts w:ascii="Lucida Sans Unicode" w:eastAsia="Times New Roman" w:hAnsi="Lucida Sans Unicode" w:cs="Lucida Sans Unicode"/>
            <w:color w:val="3333CC"/>
            <w:sz w:val="10"/>
          </w:rPr>
          <w:t>1</w:t>
        </w:r>
      </w:hyperlink>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a free appropriate public education ("FAPE"). The district court determined that the PVUSD violated several procedural mandates required by the Individuals with Disabilities Education Act ("IDEA"), 20 U.S.C. §§ 1400-1487, in creating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individualized education program ("IEP") and that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were therefore entitled to reimbursement for the costs of sending her to a private out-of-district school. By failing to include a teacher from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private educational placement and her parents in her June 8, 1994 IEP meeting, the PVUSD denied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 FAPE. We therefore agree with the district court that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are entitled to reimbursement for the costs of sending her to a private out-of-district school for the 1994-1995 school </w:t>
      </w:r>
      <w:proofErr w:type="gramStart"/>
      <w:r w:rsidRPr="00970501">
        <w:rPr>
          <w:rFonts w:ascii="Georgia" w:eastAsia="Times New Roman" w:hAnsi="Georgia" w:cs="Times New Roman"/>
          <w:color w:val="000000"/>
          <w:sz w:val="14"/>
          <w:szCs w:val="14"/>
        </w:rPr>
        <w:t>year</w:t>
      </w:r>
      <w:proofErr w:type="gramEnd"/>
      <w:r w:rsidRPr="00970501">
        <w:rPr>
          <w:rFonts w:ascii="Georgia" w:eastAsia="Times New Roman" w:hAnsi="Georgia" w:cs="Times New Roman"/>
          <w:color w:val="000000"/>
          <w:sz w:val="14"/>
          <w:szCs w:val="14"/>
        </w:rPr>
        <w:t>. We have jurisdiction under 28 U.S.C. § 1291, and we affirm.</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BACKGROUND</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As part of a study on children with cochlear implants,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attended a private, out-of-state school called the Central Institute for the Deaf ("CID") tuition-free for the 1991-1992, 1992-1993, and 1993-1994 school years. In the fall of 1993, as the study's three-year grant period was ending,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approached the PVUSD to seek authorization for her continued placement at CID for the 1994-1995 school </w:t>
      </w:r>
      <w:proofErr w:type="gramStart"/>
      <w:r w:rsidRPr="00970501">
        <w:rPr>
          <w:rFonts w:ascii="Georgia" w:eastAsia="Times New Roman" w:hAnsi="Georgia" w:cs="Times New Roman"/>
          <w:color w:val="000000"/>
          <w:sz w:val="14"/>
          <w:szCs w:val="14"/>
        </w:rPr>
        <w:t>year</w:t>
      </w:r>
      <w:proofErr w:type="gramEnd"/>
      <w:r w:rsidRPr="00970501">
        <w:rPr>
          <w:rFonts w:ascii="Georgia" w:eastAsia="Times New Roman" w:hAnsi="Georgia" w:cs="Times New Roman"/>
          <w:color w:val="000000"/>
          <w:sz w:val="14"/>
          <w:szCs w:val="14"/>
        </w:rPr>
        <w:t xml:space="preserve"> because the PVUSD did not have a program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in its district.</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w:t>
      </w:r>
    </w:p>
    <w:p w:rsidR="00970501" w:rsidRPr="00970501" w:rsidRDefault="00970501" w:rsidP="00970501">
      <w:pPr>
        <w:spacing w:after="0"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In March 1994, however, the PVUSD obtained permission to create an oral self-contained program</w:t>
      </w:r>
      <w:hyperlink r:id="rId5" w:anchor="fn2" w:history="1">
        <w:r w:rsidRPr="00970501">
          <w:rPr>
            <w:rFonts w:ascii="Lucida Sans Unicode" w:eastAsia="Times New Roman" w:hAnsi="Lucida Sans Unicode" w:cs="Lucida Sans Unicode"/>
            <w:color w:val="3333CC"/>
            <w:sz w:val="10"/>
          </w:rPr>
          <w:t>2</w:t>
        </w:r>
      </w:hyperlink>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for children with hearing impairments at </w:t>
      </w:r>
      <w:proofErr w:type="spellStart"/>
      <w:r w:rsidRPr="00970501">
        <w:rPr>
          <w:rFonts w:ascii="Georgia" w:eastAsia="Times New Roman" w:hAnsi="Georgia" w:cs="Times New Roman"/>
          <w:color w:val="000000"/>
          <w:sz w:val="14"/>
          <w:szCs w:val="14"/>
        </w:rPr>
        <w:t>Sonoran</w:t>
      </w:r>
      <w:proofErr w:type="spellEnd"/>
      <w:r w:rsidRPr="00970501">
        <w:rPr>
          <w:rFonts w:ascii="Georgia" w:eastAsia="Times New Roman" w:hAnsi="Georgia" w:cs="Times New Roman"/>
          <w:color w:val="000000"/>
          <w:sz w:val="14"/>
          <w:szCs w:val="14"/>
        </w:rPr>
        <w:t xml:space="preserve"> Sky Elementary, a PVUSD school located about a mile from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home. The PVUSD notified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about this new program, and on April 13, 1994, representatives from the school district met with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to discuss the appropriateness of the program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expressed concern that the program was not yet "up and running" and that it may not continue past the 1994-1995 school year. Moreover,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was the only child with a cochlear implant identified for the program.</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4</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parties agreed to meet again on May 4, 1994, to continue to discuss the proposed program at </w:t>
      </w:r>
      <w:proofErr w:type="spellStart"/>
      <w:r w:rsidRPr="00970501">
        <w:rPr>
          <w:rFonts w:ascii="Georgia" w:eastAsia="Times New Roman" w:hAnsi="Georgia" w:cs="Times New Roman"/>
          <w:color w:val="000000"/>
          <w:sz w:val="14"/>
          <w:szCs w:val="14"/>
        </w:rPr>
        <w:t>Sonoran</w:t>
      </w:r>
      <w:proofErr w:type="spellEnd"/>
      <w:r w:rsidRPr="00970501">
        <w:rPr>
          <w:rFonts w:ascii="Georgia" w:eastAsia="Times New Roman" w:hAnsi="Georgia" w:cs="Times New Roman"/>
          <w:color w:val="000000"/>
          <w:sz w:val="14"/>
          <w:szCs w:val="14"/>
        </w:rPr>
        <w:t xml:space="preserve"> Sky Elementary. During the May 4 meeting, the district psychologist began drafting an IEP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At the conclusion of the meeting,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expressed concern that the PVUSD had not yet hired a classroom teacher, that in the draft IEP the district had not specified related services to which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would have access, and that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would be a "guinea pig" in the PVUSD's new program. They again requested a placement at CID, which the PVUSD rejected, stating that the program at </w:t>
      </w:r>
      <w:proofErr w:type="spellStart"/>
      <w:r w:rsidRPr="00970501">
        <w:rPr>
          <w:rFonts w:ascii="Georgia" w:eastAsia="Times New Roman" w:hAnsi="Georgia" w:cs="Times New Roman"/>
          <w:color w:val="000000"/>
          <w:sz w:val="14"/>
          <w:szCs w:val="14"/>
        </w:rPr>
        <w:t>Sonoran</w:t>
      </w:r>
      <w:proofErr w:type="spellEnd"/>
      <w:r w:rsidRPr="00970501">
        <w:rPr>
          <w:rFonts w:ascii="Georgia" w:eastAsia="Times New Roman" w:hAnsi="Georgia" w:cs="Times New Roman"/>
          <w:color w:val="000000"/>
          <w:sz w:val="14"/>
          <w:szCs w:val="14"/>
        </w:rPr>
        <w:t xml:space="preserve"> Sky would be appropriate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5</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lastRenderedPageBreak/>
        <w:t xml:space="preserve">The district's refusal to place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at CID prompted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to initiate a due process hearing to determine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school placement for the 1994-1995 school year. Prior to the hearing, the PVUSD notified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that it planned to convene a meeting on June 8, 1994, to develop an IEP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In response,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mother informed the district that she and her husband would be unavailable to meet on June 8 and requested a postponement. The PVUSD claimed it could not postpone the meeting because at least two of its IEP team members would be unavailable to meet after June 10.</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6</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PVUSD convened a meeting on June 8, 1994, without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or a representative from CID. At the meeting, the district representatives drafted an IEP relying solely on information they had gathered from prior meetings with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The PVUSD did not independently evaluate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7</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After the due process hearing began,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enrolled her at CID for the 1994-1995 school </w:t>
      </w:r>
      <w:proofErr w:type="gramStart"/>
      <w:r w:rsidRPr="00970501">
        <w:rPr>
          <w:rFonts w:ascii="Georgia" w:eastAsia="Times New Roman" w:hAnsi="Georgia" w:cs="Times New Roman"/>
          <w:color w:val="000000"/>
          <w:sz w:val="14"/>
          <w:szCs w:val="14"/>
        </w:rPr>
        <w:t>year</w:t>
      </w:r>
      <w:proofErr w:type="gramEnd"/>
      <w:r w:rsidRPr="00970501">
        <w:rPr>
          <w:rFonts w:ascii="Georgia" w:eastAsia="Times New Roman" w:hAnsi="Georgia" w:cs="Times New Roman"/>
          <w:color w:val="000000"/>
          <w:sz w:val="14"/>
          <w:szCs w:val="14"/>
        </w:rPr>
        <w:t xml:space="preserve"> and the PVUSD commenced its program at </w:t>
      </w:r>
      <w:proofErr w:type="spellStart"/>
      <w:r w:rsidRPr="00970501">
        <w:rPr>
          <w:rFonts w:ascii="Georgia" w:eastAsia="Times New Roman" w:hAnsi="Georgia" w:cs="Times New Roman"/>
          <w:color w:val="000000"/>
          <w:sz w:val="14"/>
          <w:szCs w:val="14"/>
        </w:rPr>
        <w:t>Sonoran</w:t>
      </w:r>
      <w:proofErr w:type="spellEnd"/>
      <w:r w:rsidRPr="00970501">
        <w:rPr>
          <w:rFonts w:ascii="Georgia" w:eastAsia="Times New Roman" w:hAnsi="Georgia" w:cs="Times New Roman"/>
          <w:color w:val="000000"/>
          <w:sz w:val="14"/>
          <w:szCs w:val="14"/>
        </w:rPr>
        <w:t xml:space="preserve"> Sky Elementary.</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PROCEDURAL HISTORY</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8</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hearing officer concluded that the oral self-contained program at </w:t>
      </w:r>
      <w:proofErr w:type="spellStart"/>
      <w:r w:rsidRPr="00970501">
        <w:rPr>
          <w:rFonts w:ascii="Georgia" w:eastAsia="Times New Roman" w:hAnsi="Georgia" w:cs="Times New Roman"/>
          <w:color w:val="000000"/>
          <w:sz w:val="14"/>
          <w:szCs w:val="14"/>
        </w:rPr>
        <w:t>Sonoran</w:t>
      </w:r>
      <w:proofErr w:type="spellEnd"/>
      <w:r w:rsidRPr="00970501">
        <w:rPr>
          <w:rFonts w:ascii="Georgia" w:eastAsia="Times New Roman" w:hAnsi="Georgia" w:cs="Times New Roman"/>
          <w:color w:val="000000"/>
          <w:sz w:val="14"/>
          <w:szCs w:val="14"/>
        </w:rPr>
        <w:t xml:space="preserve"> Sky Elementary complied with the IDEA and that under the stay-put provision of the IDEA, 20 U.S.C. § 1415(e)(3), the district had to reimburse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for the costs of educating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at CID for the 1994-1995 school year.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appealed this decision to the Arizona Department of Education. The state appellate hearing officer affirmed the hearing officer's decision that the PVUSD's oral self-contained classroom provided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with a FAPE but reversed the decision regarding reimbursement.</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9</w:t>
      </w:r>
    </w:p>
    <w:p w:rsidR="00970501" w:rsidRPr="00970501" w:rsidRDefault="00970501" w:rsidP="00970501">
      <w:pPr>
        <w:spacing w:after="0" w:line="240" w:lineRule="auto"/>
        <w:ind w:firstLine="240"/>
        <w:rPr>
          <w:rFonts w:ascii="Georgia" w:eastAsia="Times New Roman" w:hAnsi="Georgia" w:cs="Times New Roman"/>
          <w:color w:val="000000"/>
          <w:sz w:val="14"/>
          <w:szCs w:val="14"/>
        </w:rPr>
      </w:pP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then commenced this action. The district court issued an order reversing the decision of the appellate hearing officer. The district court held that the PVUSD violated the IDEA by not including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and a representative from CID at the June 8 IEP meeting and by not including information about both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present educational levels and measures for evaluating whether her instructional objectives had been achieved. In addition, the district court held that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were entitled to reimbursement for the costs of sending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to CID for the 1994-1995 school </w:t>
      </w:r>
      <w:proofErr w:type="gramStart"/>
      <w:r w:rsidRPr="00970501">
        <w:rPr>
          <w:rFonts w:ascii="Georgia" w:eastAsia="Times New Roman" w:hAnsi="Georgia" w:cs="Times New Roman"/>
          <w:color w:val="000000"/>
          <w:sz w:val="14"/>
          <w:szCs w:val="14"/>
        </w:rPr>
        <w:t>year</w:t>
      </w:r>
      <w:proofErr w:type="gramEnd"/>
      <w:r w:rsidRPr="00970501">
        <w:rPr>
          <w:rFonts w:ascii="Georgia" w:eastAsia="Times New Roman" w:hAnsi="Georgia" w:cs="Times New Roman"/>
          <w:color w:val="000000"/>
          <w:sz w:val="14"/>
          <w:szCs w:val="14"/>
        </w:rPr>
        <w:t xml:space="preserve"> if CID provided an "appropriate education" for Dorie.</w:t>
      </w:r>
      <w:hyperlink r:id="rId6" w:anchor="fn3" w:history="1">
        <w:r w:rsidRPr="00970501">
          <w:rPr>
            <w:rFonts w:ascii="Lucida Sans Unicode" w:eastAsia="Times New Roman" w:hAnsi="Lucida Sans Unicode" w:cs="Lucida Sans Unicode"/>
            <w:color w:val="3333CC"/>
            <w:sz w:val="10"/>
          </w:rPr>
          <w:t>3</w:t>
        </w:r>
      </w:hyperlink>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It remanded to the Arizona Department of Education (who referred the matter to an ALJ) for a determination of this issue and terminated the action.</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10</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PVUSD appealed the district court's decision. In a per </w:t>
      </w:r>
      <w:proofErr w:type="spellStart"/>
      <w:r w:rsidRPr="00970501">
        <w:rPr>
          <w:rFonts w:ascii="Georgia" w:eastAsia="Times New Roman" w:hAnsi="Georgia" w:cs="Times New Roman"/>
          <w:color w:val="000000"/>
          <w:sz w:val="14"/>
          <w:szCs w:val="14"/>
        </w:rPr>
        <w:t>curiam</w:t>
      </w:r>
      <w:proofErr w:type="spellEnd"/>
      <w:r w:rsidRPr="00970501">
        <w:rPr>
          <w:rFonts w:ascii="Georgia" w:eastAsia="Times New Roman" w:hAnsi="Georgia" w:cs="Times New Roman"/>
          <w:color w:val="000000"/>
          <w:sz w:val="14"/>
          <w:szCs w:val="14"/>
        </w:rPr>
        <w:t xml:space="preserve"> decision, we held that the district court incorrectly terminated the action when it remanded to the state hearing officer to decide whether CID provided an appropriate education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Shapiro v. Paradise Valley Unified Sch. Dist.,</w:t>
      </w:r>
      <w:r w:rsidRPr="00970501">
        <w:rPr>
          <w:rFonts w:ascii="Georgia" w:eastAsia="Times New Roman" w:hAnsi="Georgia" w:cs="Times New Roman"/>
          <w:color w:val="000000"/>
          <w:sz w:val="14"/>
        </w:rPr>
        <w:t> </w:t>
      </w:r>
      <w:proofErr w:type="gramStart"/>
      <w:r w:rsidRPr="00970501">
        <w:rPr>
          <w:rFonts w:ascii="Georgia" w:eastAsia="Times New Roman" w:hAnsi="Georgia" w:cs="Times New Roman"/>
          <w:color w:val="000000"/>
          <w:sz w:val="14"/>
          <w:szCs w:val="14"/>
        </w:rPr>
        <w:t>152 F.3d 1159, 1160</w:t>
      </w:r>
      <w:proofErr w:type="gramEnd"/>
      <w:r w:rsidRPr="00970501">
        <w:rPr>
          <w:rFonts w:ascii="Georgia" w:eastAsia="Times New Roman" w:hAnsi="Georgia" w:cs="Times New Roman"/>
          <w:color w:val="000000"/>
          <w:sz w:val="14"/>
          <w:szCs w:val="14"/>
        </w:rPr>
        <w:t xml:space="preserve"> (9th Cir.1998). We vacated the district court's order of termination and remanded to the district court to stay the proceedings pending the ALJ's decision.</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11</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On November 16, 2000, the ALJ ruled that CID provided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with an appropriate program "reasonably calculated to provide [her] with educational benefit." The PVUSD challenged this decision in the district court and also sought reconsideration of the district court's initial ruling.</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12</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district court rejected all of the PVUSD's arguments and reaffirmed its earlier ruling. The court entered judgment for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in the amount of $23,804 on November 1, 2001. It is from this judgment that the PVUSD appeals and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cross-appeal.</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STANDARD OF REVIEW</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13</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We review the district court's findings of fact for clear error and review</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de novo</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its conclusions of law.</w:t>
      </w:r>
      <w:r w:rsidRPr="00970501">
        <w:rPr>
          <w:rFonts w:ascii="Georgia" w:eastAsia="Times New Roman" w:hAnsi="Georgia" w:cs="Times New Roman"/>
          <w:color w:val="000000"/>
          <w:sz w:val="14"/>
        </w:rPr>
        <w:t> </w:t>
      </w:r>
      <w:proofErr w:type="gramStart"/>
      <w:r w:rsidRPr="00970501">
        <w:rPr>
          <w:rFonts w:ascii="Georgia" w:eastAsia="Times New Roman" w:hAnsi="Georgia" w:cs="Times New Roman"/>
          <w:i/>
          <w:iCs/>
          <w:color w:val="000000"/>
          <w:sz w:val="14"/>
          <w:szCs w:val="14"/>
        </w:rPr>
        <w:t>Amanda J. v. Clark County Sch. Dist.,</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267 F.3d 877, 887 (9th Cir.2001).</w:t>
      </w:r>
      <w:proofErr w:type="gramEnd"/>
      <w:r w:rsidRPr="00970501">
        <w:rPr>
          <w:rFonts w:ascii="Georgia" w:eastAsia="Times New Roman" w:hAnsi="Georgia" w:cs="Times New Roman"/>
          <w:color w:val="000000"/>
          <w:sz w:val="14"/>
          <w:szCs w:val="14"/>
        </w:rPr>
        <w:t xml:space="preserve"> We also review</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de novo</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the question of whether a school district's individualized education program provides a free appropriate public education.</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Id.</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DISCUSSION</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I.</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14</w:t>
      </w:r>
    </w:p>
    <w:p w:rsidR="00970501" w:rsidRPr="00970501" w:rsidRDefault="00970501" w:rsidP="00970501">
      <w:pPr>
        <w:spacing w:after="0"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We agree with the district court that the PVUSD violated the IDEA's</w:t>
      </w:r>
      <w:hyperlink r:id="rId7" w:anchor="fn4" w:history="1">
        <w:r w:rsidRPr="00970501">
          <w:rPr>
            <w:rFonts w:ascii="Lucida Sans Unicode" w:eastAsia="Times New Roman" w:hAnsi="Lucida Sans Unicode" w:cs="Lucida Sans Unicode"/>
            <w:color w:val="3333CC"/>
            <w:sz w:val="10"/>
          </w:rPr>
          <w:t>4</w:t>
        </w:r>
      </w:hyperlink>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procedural mandates in its development of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June 8 IEP, and thereby denied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 FAPE, by not including a representative from CID or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at the June 8 meeting. We address each procedural error in turn.</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A. Teacher Participation</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lastRenderedPageBreak/>
        <w:t>15</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The IDEA requires that "the teacher" participate in the formation of a child's IEP. 20 U.S.C. § 1401(a</w:t>
      </w:r>
      <w:proofErr w:type="gramStart"/>
      <w:r w:rsidRPr="00970501">
        <w:rPr>
          <w:rFonts w:ascii="Georgia" w:eastAsia="Times New Roman" w:hAnsi="Georgia" w:cs="Times New Roman"/>
          <w:color w:val="000000"/>
          <w:sz w:val="14"/>
          <w:szCs w:val="14"/>
        </w:rPr>
        <w:t>)(</w:t>
      </w:r>
      <w:proofErr w:type="gramEnd"/>
      <w:r w:rsidRPr="00970501">
        <w:rPr>
          <w:rFonts w:ascii="Georgia" w:eastAsia="Times New Roman" w:hAnsi="Georgia" w:cs="Times New Roman"/>
          <w:color w:val="000000"/>
          <w:sz w:val="14"/>
          <w:szCs w:val="14"/>
        </w:rPr>
        <w:t xml:space="preserve">20).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and the PVUSD disagree about which teacher should have attended the June 8 IEP meeting.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argue that the school district violated the IDEA by not including a representative from CID at the meeting. In contrast, the PVUSD contends that it was not necessary to include a representative from CID at the meeting, and that it complied with IDEA by including the speech pathologist and the hearing impaired instructor from its newly-created program at </w:t>
      </w:r>
      <w:proofErr w:type="spellStart"/>
      <w:r w:rsidRPr="00970501">
        <w:rPr>
          <w:rFonts w:ascii="Georgia" w:eastAsia="Times New Roman" w:hAnsi="Georgia" w:cs="Times New Roman"/>
          <w:color w:val="000000"/>
          <w:sz w:val="14"/>
          <w:szCs w:val="14"/>
        </w:rPr>
        <w:t>Sonoran</w:t>
      </w:r>
      <w:proofErr w:type="spellEnd"/>
      <w:r w:rsidRPr="00970501">
        <w:rPr>
          <w:rFonts w:ascii="Georgia" w:eastAsia="Times New Roman" w:hAnsi="Georgia" w:cs="Times New Roman"/>
          <w:color w:val="000000"/>
          <w:sz w:val="14"/>
          <w:szCs w:val="14"/>
        </w:rPr>
        <w:t xml:space="preserve"> Sky Elementary. We agree that the PVUSD violated the IDEA by not including a representative from CID at the June 8 IEP meeting.</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16</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We have held that a school district's failure to include a representative from a private school that a child is currently attending violates the procedural mandates of the IDEA.</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See W.G. v. Bd. of Trustees,</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960 F.2d 1479, 1484 (9th Cir. 1992) (holding that the formation of the child's IEP was procedurally flawed because the district "was required to ensure participation by the private school [in which the child was enrolled] in the formulation of the IEP" (citation omitted)). IDEA requires the persons most knowledgeable about the child to attend the IEP meeting.</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Id.; see also</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34 C.F.R. § 300.533. The PVUSD made no attempt to include a representative from CID at the June 8 IEP meeting. As a result, the teachers most knowledgeable about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special education levels and needs did not attend the meeting, in violation of the IDEA.</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17</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The PVUSD argues that the IDEA, 20 U.S.C. § 1401(a</w:t>
      </w:r>
      <w:proofErr w:type="gramStart"/>
      <w:r w:rsidRPr="00970501">
        <w:rPr>
          <w:rFonts w:ascii="Georgia" w:eastAsia="Times New Roman" w:hAnsi="Georgia" w:cs="Times New Roman"/>
          <w:color w:val="000000"/>
          <w:sz w:val="14"/>
          <w:szCs w:val="14"/>
        </w:rPr>
        <w:t>)(</w:t>
      </w:r>
      <w:proofErr w:type="gramEnd"/>
      <w:r w:rsidRPr="00970501">
        <w:rPr>
          <w:rFonts w:ascii="Georgia" w:eastAsia="Times New Roman" w:hAnsi="Georgia" w:cs="Times New Roman"/>
          <w:color w:val="000000"/>
          <w:sz w:val="14"/>
          <w:szCs w:val="14"/>
        </w:rPr>
        <w:t>20), requires "a teacher" to participate in the development of an IEP and that by including "two qualified and credentialed teachers of the hearing impaired" at the June 8 IEP meeting, it was in compliance with the Act. According to § 1401(a</w:t>
      </w:r>
      <w:proofErr w:type="gramStart"/>
      <w:r w:rsidRPr="00970501">
        <w:rPr>
          <w:rFonts w:ascii="Georgia" w:eastAsia="Times New Roman" w:hAnsi="Georgia" w:cs="Times New Roman"/>
          <w:color w:val="000000"/>
          <w:sz w:val="14"/>
          <w:szCs w:val="14"/>
        </w:rPr>
        <w:t>)(</w:t>
      </w:r>
      <w:proofErr w:type="gramEnd"/>
      <w:r w:rsidRPr="00970501">
        <w:rPr>
          <w:rFonts w:ascii="Georgia" w:eastAsia="Times New Roman" w:hAnsi="Georgia" w:cs="Times New Roman"/>
          <w:color w:val="000000"/>
          <w:sz w:val="14"/>
          <w:szCs w:val="14"/>
        </w:rPr>
        <w:t>20), "</w:t>
      </w:r>
      <w:r w:rsidRPr="00970501">
        <w:rPr>
          <w:rFonts w:ascii="Georgia" w:eastAsia="Times New Roman" w:hAnsi="Georgia" w:cs="Times New Roman"/>
          <w:i/>
          <w:iCs/>
          <w:color w:val="000000"/>
          <w:sz w:val="14"/>
          <w:szCs w:val="14"/>
        </w:rPr>
        <w:t>the</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teacher," not "a teacher," must be included in the development of the IEP. The PVUSD's interpretation of this statutory provision conveys too broad a meaning to the word "teacher," a meaning inconsistent with the statute.</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18</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The implementing regulation for § 1401(a</w:t>
      </w:r>
      <w:proofErr w:type="gramStart"/>
      <w:r w:rsidRPr="00970501">
        <w:rPr>
          <w:rFonts w:ascii="Georgia" w:eastAsia="Times New Roman" w:hAnsi="Georgia" w:cs="Times New Roman"/>
          <w:color w:val="000000"/>
          <w:sz w:val="14"/>
          <w:szCs w:val="14"/>
        </w:rPr>
        <w:t>)(</w:t>
      </w:r>
      <w:proofErr w:type="gramEnd"/>
      <w:r w:rsidRPr="00970501">
        <w:rPr>
          <w:rFonts w:ascii="Georgia" w:eastAsia="Times New Roman" w:hAnsi="Georgia" w:cs="Times New Roman"/>
          <w:color w:val="000000"/>
          <w:sz w:val="14"/>
          <w:szCs w:val="14"/>
        </w:rPr>
        <w:t>20) helps clarify what is meant by "the teacher":</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19</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In deciding which teacher will participate in meetings on a child's IEP, the agency may wish to consider the following possibilities: (a) </w:t>
      </w:r>
      <w:proofErr w:type="gramStart"/>
      <w:r w:rsidRPr="00970501">
        <w:rPr>
          <w:rFonts w:ascii="Georgia" w:eastAsia="Times New Roman" w:hAnsi="Georgia" w:cs="Times New Roman"/>
          <w:color w:val="000000"/>
          <w:sz w:val="14"/>
          <w:szCs w:val="14"/>
        </w:rPr>
        <w:t>For</w:t>
      </w:r>
      <w:proofErr w:type="gramEnd"/>
      <w:r w:rsidRPr="00970501">
        <w:rPr>
          <w:rFonts w:ascii="Georgia" w:eastAsia="Times New Roman" w:hAnsi="Georgia" w:cs="Times New Roman"/>
          <w:color w:val="000000"/>
          <w:sz w:val="14"/>
          <w:szCs w:val="14"/>
        </w:rPr>
        <w:t xml:space="preserve"> a child with a disability who is receiving special education, the teacher could be the child's special education teacher. If the child's disability is a speech impairment, the teacher could be the speech-language pathologist; (b) For a child with a disability who is being considered for placement in special education, the teacher could be the child's regular teacher, or a teacher qualified to provide education in the type of program in which the child may be placed, or both. ...</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20</w:t>
      </w:r>
    </w:p>
    <w:p w:rsidR="00970501" w:rsidRPr="00970501" w:rsidRDefault="00970501" w:rsidP="00970501">
      <w:pPr>
        <w:spacing w:after="0"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34 C.F.R. § 300.344, Note 1. Because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had been receiving special education services at CID at the time of the June 8 IEP, subdivision (a) applies here.</w:t>
      </w:r>
      <w:hyperlink r:id="rId8" w:anchor="fn5" w:history="1">
        <w:r w:rsidRPr="00970501">
          <w:rPr>
            <w:rFonts w:ascii="Lucida Sans Unicode" w:eastAsia="Times New Roman" w:hAnsi="Lucida Sans Unicode" w:cs="Lucida Sans Unicode"/>
            <w:color w:val="3333CC"/>
            <w:sz w:val="10"/>
          </w:rPr>
          <w:t>5</w:t>
        </w:r>
      </w:hyperlink>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Under subdivision (a), either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special education teacher or her speech-language pathologist should have been present at the IEP meeting.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received special education at CID, not in the PVUSD, so, contrary to the PVUSD's assertion, the only teachers who met the subdivision (a) criteria were her CID instructors.</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21</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The PVUSD also argues that our decision in</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Clyde K. v. Puyallup School District, No. 3,</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35 F.3d 1396 (9th Cir.1994), requires reversal of the district court's judgment. We disagree. In</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Clyde K.,</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we recognized that subdivision (b) allows school districts to satisfy the terms of the IDEA by including a "future" teacher at an IEP meeting.</w:t>
      </w:r>
      <w:r w:rsidRPr="00970501">
        <w:rPr>
          <w:rFonts w:ascii="Georgia" w:eastAsia="Times New Roman" w:hAnsi="Georgia" w:cs="Times New Roman"/>
          <w:color w:val="000000"/>
          <w:sz w:val="14"/>
        </w:rPr>
        <w:t> </w:t>
      </w:r>
      <w:proofErr w:type="spellStart"/>
      <w:proofErr w:type="gramStart"/>
      <w:r w:rsidRPr="00970501">
        <w:rPr>
          <w:rFonts w:ascii="Georgia" w:eastAsia="Times New Roman" w:hAnsi="Georgia" w:cs="Times New Roman"/>
          <w:i/>
          <w:iCs/>
          <w:color w:val="000000"/>
          <w:sz w:val="14"/>
          <w:szCs w:val="14"/>
        </w:rPr>
        <w:t>Id.</w:t>
      </w:r>
      <w:r w:rsidRPr="00970501">
        <w:rPr>
          <w:rFonts w:ascii="Georgia" w:eastAsia="Times New Roman" w:hAnsi="Georgia" w:cs="Times New Roman"/>
          <w:color w:val="000000"/>
          <w:sz w:val="14"/>
          <w:szCs w:val="14"/>
        </w:rPr>
        <w:t>at</w:t>
      </w:r>
      <w:proofErr w:type="spellEnd"/>
      <w:r w:rsidRPr="00970501">
        <w:rPr>
          <w:rFonts w:ascii="Georgia" w:eastAsia="Times New Roman" w:hAnsi="Georgia" w:cs="Times New Roman"/>
          <w:color w:val="000000"/>
          <w:sz w:val="14"/>
          <w:szCs w:val="14"/>
        </w:rPr>
        <w:t xml:space="preserve"> 1400.</w:t>
      </w:r>
      <w:proofErr w:type="gramEnd"/>
      <w:r w:rsidRPr="00970501">
        <w:rPr>
          <w:rFonts w:ascii="Georgia" w:eastAsia="Times New Roman" w:hAnsi="Georgia" w:cs="Times New Roman"/>
          <w:color w:val="000000"/>
          <w:sz w:val="14"/>
          <w:szCs w:val="14"/>
        </w:rPr>
        <w:t xml:space="preserve"> We did not so hold regarding subdivision (a), and because we conclude that subdivision (a) applies in this case given that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had been receiving special education services at CID,</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Clyde K.</w:t>
      </w:r>
      <w:r w:rsidRPr="00970501">
        <w:rPr>
          <w:rFonts w:ascii="Georgia" w:eastAsia="Times New Roman" w:hAnsi="Georgia" w:cs="Times New Roman"/>
          <w:color w:val="000000"/>
          <w:sz w:val="14"/>
          <w:szCs w:val="14"/>
        </w:rPr>
        <w:t>'s discussion of "future" teachers with regard to subdivision (b) is not on point.</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B. Parent Participation</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22</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As noted, the district court held that the PVUSD's failure to include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at the June 8 IEP meeting was a violation of the IDEA. We agree.</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23</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The importance of parental participation in the IEP process is evident.</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See</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20 U.S.C. § 1401(a</w:t>
      </w:r>
      <w:proofErr w:type="gramStart"/>
      <w:r w:rsidRPr="00970501">
        <w:rPr>
          <w:rFonts w:ascii="Georgia" w:eastAsia="Times New Roman" w:hAnsi="Georgia" w:cs="Times New Roman"/>
          <w:color w:val="000000"/>
          <w:sz w:val="14"/>
          <w:szCs w:val="14"/>
        </w:rPr>
        <w:t>)(</w:t>
      </w:r>
      <w:proofErr w:type="gramEnd"/>
      <w:r w:rsidRPr="00970501">
        <w:rPr>
          <w:rFonts w:ascii="Georgia" w:eastAsia="Times New Roman" w:hAnsi="Georgia" w:cs="Times New Roman"/>
          <w:color w:val="000000"/>
          <w:sz w:val="14"/>
          <w:szCs w:val="14"/>
        </w:rPr>
        <w:t>20) (inclusion of parents in IEP team); 34 C.F.R. § 300.344(a)(3) (same);</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Amanda J.,</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267 F.3d at 892 ("Procedural violations that interfere with parental participation in the IEP formulation process undermine the very essence of the IDEA."). As the Supreme Court made clear in</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Board of Education v. Rowley:</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24</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It seems to us no exaggeration to say that Congress placed every bit as much emphasis upon compliance with procedures giving parents and guardians a large measure of participation at every stage of the administrative process ... as it did upon the measurement of the resulting IEP against a substantive standard.</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25</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proofErr w:type="gramStart"/>
      <w:r w:rsidRPr="00970501">
        <w:rPr>
          <w:rFonts w:ascii="Georgia" w:eastAsia="Times New Roman" w:hAnsi="Georgia" w:cs="Times New Roman"/>
          <w:color w:val="000000"/>
          <w:sz w:val="14"/>
          <w:szCs w:val="14"/>
        </w:rPr>
        <w:lastRenderedPageBreak/>
        <w:t xml:space="preserve">458 U.S. 176, 205-06, 102 </w:t>
      </w:r>
      <w:proofErr w:type="spellStart"/>
      <w:r w:rsidRPr="00970501">
        <w:rPr>
          <w:rFonts w:ascii="Georgia" w:eastAsia="Times New Roman" w:hAnsi="Georgia" w:cs="Times New Roman"/>
          <w:color w:val="000000"/>
          <w:sz w:val="14"/>
          <w:szCs w:val="14"/>
        </w:rPr>
        <w:t>S.Ct</w:t>
      </w:r>
      <w:proofErr w:type="spellEnd"/>
      <w:r w:rsidRPr="00970501">
        <w:rPr>
          <w:rFonts w:ascii="Georgia" w:eastAsia="Times New Roman" w:hAnsi="Georgia" w:cs="Times New Roman"/>
          <w:color w:val="000000"/>
          <w:sz w:val="14"/>
          <w:szCs w:val="14"/>
        </w:rPr>
        <w:t>. 3034, 73 L.Ed.2d 690 (1982) (internal citations omitted).</w:t>
      </w:r>
      <w:proofErr w:type="gramEnd"/>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26</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PVUSD argues that despite the IDEA's emphasis on parental participation in the IEP formulation process, the IDEA does not require parents to attend every IEP meeting. It relies on 34 C.F.R. § 300.345(d) for this proposition. This regulation states that "[a] meeting may be conducted without a parent in attendance if the public agency is unable to convince the parents that they should attend." According to the PVUSD, because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mother chose not to attend the June 8 IEP meeting but had a sufficient opportunity to do so, it was acceptable to hold the meeting without her. The PVUSD misinterprets § 300.345.</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27</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Under the regulation, before it can hold an IEP meeting without a child's parents, the school district must document phone calls, correspondence, and visits to the parents demonstrating attempts to reach a mutually agreed upon place and time for the meeting. 34 C.F.R. § 300.345(d</w:t>
      </w:r>
      <w:proofErr w:type="gramStart"/>
      <w:r w:rsidRPr="00970501">
        <w:rPr>
          <w:rFonts w:ascii="Georgia" w:eastAsia="Times New Roman" w:hAnsi="Georgia" w:cs="Times New Roman"/>
          <w:color w:val="000000"/>
          <w:sz w:val="14"/>
          <w:szCs w:val="14"/>
        </w:rPr>
        <w:t>)(</w:t>
      </w:r>
      <w:proofErr w:type="gramEnd"/>
      <w:r w:rsidRPr="00970501">
        <w:rPr>
          <w:rFonts w:ascii="Georgia" w:eastAsia="Times New Roman" w:hAnsi="Georgia" w:cs="Times New Roman"/>
          <w:color w:val="000000"/>
          <w:sz w:val="14"/>
          <w:szCs w:val="14"/>
        </w:rPr>
        <w:t xml:space="preserve">1)(3). Here,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asked to reschedule the June 8 IEP meeting; they did not refuse to attend. The PVUSD's reliance on § 300.345 therefore misses the mark. The school district simply prioritized its representatives' schedules over that of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28</w:t>
      </w:r>
    </w:p>
    <w:p w:rsidR="00970501" w:rsidRPr="00970501" w:rsidRDefault="00970501" w:rsidP="00970501">
      <w:pPr>
        <w:spacing w:after="0"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PVUSD also contends that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contributed adequately to the June 8 IEP because the PVUSD mailed the IEP to them for their approval and they participated in prior IEP meetings. We disagree. The IDEA "imposes upon the school district the duty to conduct a meaningful meeting</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with</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the appropriate parties."</w:t>
      </w:r>
      <w:r w:rsidRPr="00970501">
        <w:rPr>
          <w:rFonts w:ascii="Georgia" w:eastAsia="Times New Roman" w:hAnsi="Georgia" w:cs="Times New Roman"/>
          <w:i/>
          <w:iCs/>
          <w:color w:val="000000"/>
          <w:sz w:val="14"/>
          <w:szCs w:val="14"/>
        </w:rPr>
        <w:t>W.G.,</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960 F.2d at 1485 (emphasis added). We have made clear that those individuals, like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"who have first-hand knowledge of the child's needs and who are most concerned about the child must be involved in the IEP</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creation</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process."</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Amanda J.,</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267 F.3d at 891 (emphasis added). After-the-fact parental involvement is not enough. Nor does the PVUSD's inclusion of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in certain parts of the process excuse the district's failure to include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in the June 8 IEP meeting; involvement in the "creation process" requires the PVUSD to include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unless they affirmatively refused to attend. By proceeding with the June 8 IEP meeting without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the PVUSD violated the IDEA.</w:t>
      </w:r>
      <w:hyperlink r:id="rId9" w:anchor="fn6" w:history="1">
        <w:r w:rsidRPr="00970501">
          <w:rPr>
            <w:rFonts w:ascii="Lucida Sans Unicode" w:eastAsia="Times New Roman" w:hAnsi="Lucida Sans Unicode" w:cs="Lucida Sans Unicode"/>
            <w:color w:val="3333CC"/>
            <w:sz w:val="10"/>
          </w:rPr>
          <w:t>6</w:t>
        </w:r>
      </w:hyperlink>
    </w:p>
    <w:p w:rsidR="00970501" w:rsidRPr="00970501" w:rsidRDefault="00970501" w:rsidP="00970501">
      <w:pPr>
        <w:spacing w:before="336" w:after="216" w:line="240" w:lineRule="auto"/>
        <w:jc w:val="center"/>
        <w:rPr>
          <w:rFonts w:ascii="Georgia" w:eastAsia="Times New Roman" w:hAnsi="Georgia" w:cs="Times New Roman"/>
          <w:b/>
          <w:bCs/>
          <w:color w:val="000000"/>
        </w:rPr>
      </w:pPr>
      <w:proofErr w:type="gramStart"/>
      <w:r w:rsidRPr="00970501">
        <w:rPr>
          <w:rFonts w:ascii="Georgia" w:eastAsia="Times New Roman" w:hAnsi="Georgia" w:cs="Times New Roman"/>
          <w:b/>
          <w:bCs/>
          <w:color w:val="000000"/>
        </w:rPr>
        <w:t>II.</w:t>
      </w:r>
      <w:proofErr w:type="gramEnd"/>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29</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We engage in a two-part inquiry to determine whether the PVUSD afforded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 FAPE. First, we must determine whether the PVUSD complied with the procedures set forth in the IDEA. Second, we must determine whether the IEP developed through the IDEA's procedures was reasonably calculated to confer educational benefit upon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w:t>
      </w:r>
      <w:r w:rsidRPr="00970501">
        <w:rPr>
          <w:rFonts w:ascii="Georgia" w:eastAsia="Times New Roman" w:hAnsi="Georgia" w:cs="Times New Roman"/>
          <w:color w:val="000000"/>
          <w:sz w:val="14"/>
        </w:rPr>
        <w:t> </w:t>
      </w:r>
      <w:proofErr w:type="gramStart"/>
      <w:r w:rsidRPr="00970501">
        <w:rPr>
          <w:rFonts w:ascii="Georgia" w:eastAsia="Times New Roman" w:hAnsi="Georgia" w:cs="Times New Roman"/>
          <w:i/>
          <w:iCs/>
          <w:color w:val="000000"/>
          <w:sz w:val="14"/>
          <w:szCs w:val="14"/>
        </w:rPr>
        <w:t>Rowley,</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458 U.S. at 206-07, 102 </w:t>
      </w:r>
      <w:proofErr w:type="spellStart"/>
      <w:r w:rsidRPr="00970501">
        <w:rPr>
          <w:rFonts w:ascii="Georgia" w:eastAsia="Times New Roman" w:hAnsi="Georgia" w:cs="Times New Roman"/>
          <w:color w:val="000000"/>
          <w:sz w:val="14"/>
          <w:szCs w:val="14"/>
        </w:rPr>
        <w:t>S.Ct</w:t>
      </w:r>
      <w:proofErr w:type="spellEnd"/>
      <w:r w:rsidRPr="00970501">
        <w:rPr>
          <w:rFonts w:ascii="Georgia" w:eastAsia="Times New Roman" w:hAnsi="Georgia" w:cs="Times New Roman"/>
          <w:color w:val="000000"/>
          <w:sz w:val="14"/>
          <w:szCs w:val="14"/>
        </w:rPr>
        <w:t>. 3034;</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Amanda J.,</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267 F.3d at 890;</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 xml:space="preserve">Capistrano Unified Sch. Dist. v. </w:t>
      </w:r>
      <w:proofErr w:type="spellStart"/>
      <w:r w:rsidRPr="00970501">
        <w:rPr>
          <w:rFonts w:ascii="Georgia" w:eastAsia="Times New Roman" w:hAnsi="Georgia" w:cs="Times New Roman"/>
          <w:i/>
          <w:iCs/>
          <w:color w:val="000000"/>
          <w:sz w:val="14"/>
          <w:szCs w:val="14"/>
        </w:rPr>
        <w:t>Wartenberg</w:t>
      </w:r>
      <w:proofErr w:type="spellEnd"/>
      <w:r w:rsidRPr="00970501">
        <w:rPr>
          <w:rFonts w:ascii="Georgia" w:eastAsia="Times New Roman" w:hAnsi="Georgia" w:cs="Times New Roman"/>
          <w:i/>
          <w:iCs/>
          <w:color w:val="000000"/>
          <w:sz w:val="14"/>
          <w:szCs w:val="14"/>
        </w:rPr>
        <w:t>,</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59 F.3d 884, 891 (9th Cir.1995).</w:t>
      </w:r>
      <w:proofErr w:type="gramEnd"/>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30</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We agree with the district court's ruling that the PVUSD's violations of the IDEA's procedural mandates resulted in lost educational opportunity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We have held that:</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31</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Procedural flaws do not automatically require a finding of a denial of a FAPE. However, procedural inadequacies that result in the loss of educational opportunity, or seriously infringe the parents' opportunity to participate in the IEP formulation process, clearly result in the denial of a FAPE.</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32</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i/>
          <w:iCs/>
          <w:color w:val="000000"/>
          <w:sz w:val="14"/>
          <w:szCs w:val="14"/>
        </w:rPr>
        <w:t>W.G.,</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960 F.2d at 1484 (internal citations omitted);</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see also id.</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(holding that the school district did not provide a FAPE because it failed to comply with procedures for preparing an IEP such as parental and teacher involvement);</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Amanda J.,</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267 F.3d at 894 (holding that there was denial of a FAPE where the school district did not provide the parents with records indicating their child had autism and suggesting the need for additional testing). The PVUSD's failure to include the persons most knowledgeable about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educational levels and needs — namely, a representative from CID and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parents — at the June 8 IEP meeting and its concomitant creation of a defective IEP resulted in lost educational opportunity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33</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Because we conclude that the PVUSD's procedural violations of the IDEA resulted in a loss of educational opportunity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it is unnecessary for us to address the second prong of the FAPE analysis.</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See Amanda J.,</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267 F.3d at 895 (declining to address the question of whether the proposed IEP was "reasonably calculated to enable [the child] to receive educational benefits" because the school district failed to comply procedurally with the IDEA);</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W.G.,</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960 F.2d at 1485 (same). On the basis of the first prong of the FAPE two-part inquiry, which is a procedural analysis, we conclude that the PVUSD denied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 FAPE.</w:t>
      </w:r>
    </w:p>
    <w:p w:rsidR="00970501" w:rsidRPr="00970501" w:rsidRDefault="00970501" w:rsidP="00970501">
      <w:pPr>
        <w:spacing w:before="216" w:after="216" w:line="240" w:lineRule="auto"/>
        <w:ind w:firstLine="240"/>
        <w:rPr>
          <w:rFonts w:ascii="Georgia" w:eastAsia="Times New Roman" w:hAnsi="Georgia" w:cs="Times New Roman"/>
          <w:color w:val="000000"/>
        </w:rPr>
      </w:pPr>
      <w:proofErr w:type="gramStart"/>
      <w:r w:rsidRPr="00970501">
        <w:rPr>
          <w:rFonts w:ascii="Georgia" w:eastAsia="Times New Roman" w:hAnsi="Georgia" w:cs="Times New Roman"/>
          <w:color w:val="000000"/>
        </w:rPr>
        <w:t>III.</w:t>
      </w:r>
      <w:proofErr w:type="gramEnd"/>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34</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The Supreme Court noted in</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School Committee of Burlington v. Department of Education</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that parents who "unilaterally change their child's placement during the pendency of review proceedings, without the consent of state or local school officials, do so at their own financial risk." </w:t>
      </w:r>
      <w:proofErr w:type="gramStart"/>
      <w:r w:rsidRPr="00970501">
        <w:rPr>
          <w:rFonts w:ascii="Georgia" w:eastAsia="Times New Roman" w:hAnsi="Georgia" w:cs="Times New Roman"/>
          <w:color w:val="000000"/>
          <w:sz w:val="14"/>
          <w:szCs w:val="14"/>
        </w:rPr>
        <w:t xml:space="preserve">471 U.S. </w:t>
      </w:r>
      <w:r w:rsidRPr="00970501">
        <w:rPr>
          <w:rFonts w:ascii="Georgia" w:eastAsia="Times New Roman" w:hAnsi="Georgia" w:cs="Times New Roman"/>
          <w:color w:val="000000"/>
          <w:sz w:val="14"/>
          <w:szCs w:val="14"/>
        </w:rPr>
        <w:lastRenderedPageBreak/>
        <w:t xml:space="preserve">359, 373-74, 105 </w:t>
      </w:r>
      <w:proofErr w:type="spellStart"/>
      <w:r w:rsidRPr="00970501">
        <w:rPr>
          <w:rFonts w:ascii="Georgia" w:eastAsia="Times New Roman" w:hAnsi="Georgia" w:cs="Times New Roman"/>
          <w:color w:val="000000"/>
          <w:sz w:val="14"/>
          <w:szCs w:val="14"/>
        </w:rPr>
        <w:t>S.Ct</w:t>
      </w:r>
      <w:proofErr w:type="spellEnd"/>
      <w:r w:rsidRPr="00970501">
        <w:rPr>
          <w:rFonts w:ascii="Georgia" w:eastAsia="Times New Roman" w:hAnsi="Georgia" w:cs="Times New Roman"/>
          <w:color w:val="000000"/>
          <w:sz w:val="14"/>
          <w:szCs w:val="14"/>
        </w:rPr>
        <w:t>. 1996, 85 L.Ed.2d 385 (1985).</w:t>
      </w:r>
      <w:proofErr w:type="gramEnd"/>
      <w:r w:rsidRPr="00970501">
        <w:rPr>
          <w:rFonts w:ascii="Georgia" w:eastAsia="Times New Roman" w:hAnsi="Georgia" w:cs="Times New Roman"/>
          <w:color w:val="000000"/>
          <w:sz w:val="14"/>
          <w:szCs w:val="14"/>
        </w:rPr>
        <w:t xml:space="preserve"> "They are entitled to reimbursement</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only</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if a federal court concludes both that the public placement violated IDEA and that the private school placement was proper under the Act."</w:t>
      </w:r>
      <w:r w:rsidRPr="00970501">
        <w:rPr>
          <w:rFonts w:ascii="Georgia" w:eastAsia="Times New Roman" w:hAnsi="Georgia" w:cs="Times New Roman"/>
          <w:color w:val="000000"/>
          <w:sz w:val="14"/>
        </w:rPr>
        <w:t> </w:t>
      </w:r>
      <w:proofErr w:type="gramStart"/>
      <w:r w:rsidRPr="00970501">
        <w:rPr>
          <w:rFonts w:ascii="Georgia" w:eastAsia="Times New Roman" w:hAnsi="Georgia" w:cs="Times New Roman"/>
          <w:i/>
          <w:iCs/>
          <w:color w:val="000000"/>
          <w:sz w:val="14"/>
          <w:szCs w:val="14"/>
        </w:rPr>
        <w:t>Florence County Sch. Dist.</w:t>
      </w:r>
      <w:proofErr w:type="gramEnd"/>
      <w:r w:rsidRPr="00970501">
        <w:rPr>
          <w:rFonts w:ascii="Georgia" w:eastAsia="Times New Roman" w:hAnsi="Georgia" w:cs="Times New Roman"/>
          <w:i/>
          <w:iCs/>
          <w:color w:val="000000"/>
          <w:sz w:val="14"/>
          <w:szCs w:val="14"/>
        </w:rPr>
        <w:t xml:space="preserve"> Four v. Carter,</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510 U.S. 7, 15, 114 </w:t>
      </w:r>
      <w:proofErr w:type="spellStart"/>
      <w:r w:rsidRPr="00970501">
        <w:rPr>
          <w:rFonts w:ascii="Georgia" w:eastAsia="Times New Roman" w:hAnsi="Georgia" w:cs="Times New Roman"/>
          <w:color w:val="000000"/>
          <w:sz w:val="14"/>
          <w:szCs w:val="14"/>
        </w:rPr>
        <w:t>S.Ct</w:t>
      </w:r>
      <w:proofErr w:type="spellEnd"/>
      <w:r w:rsidRPr="00970501">
        <w:rPr>
          <w:rFonts w:ascii="Georgia" w:eastAsia="Times New Roman" w:hAnsi="Georgia" w:cs="Times New Roman"/>
          <w:color w:val="000000"/>
          <w:sz w:val="14"/>
          <w:szCs w:val="14"/>
        </w:rPr>
        <w:t>. 361, 126 L.Ed.2d 284 (1993) (discussing</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Burlington</w:t>
      </w:r>
      <w:r w:rsidRPr="00970501">
        <w:rPr>
          <w:rFonts w:ascii="Georgia" w:eastAsia="Times New Roman" w:hAnsi="Georgia" w:cs="Times New Roman"/>
          <w:color w:val="000000"/>
          <w:sz w:val="14"/>
          <w:szCs w:val="14"/>
        </w:rPr>
        <w:t>). In so holding, the Court noted that under 20 U.S.C. § 1415(e</w:t>
      </w:r>
      <w:proofErr w:type="gramStart"/>
      <w:r w:rsidRPr="00970501">
        <w:rPr>
          <w:rFonts w:ascii="Georgia" w:eastAsia="Times New Roman" w:hAnsi="Georgia" w:cs="Times New Roman"/>
          <w:color w:val="000000"/>
          <w:sz w:val="14"/>
          <w:szCs w:val="14"/>
        </w:rPr>
        <w:t>)(</w:t>
      </w:r>
      <w:proofErr w:type="gramEnd"/>
      <w:r w:rsidRPr="00970501">
        <w:rPr>
          <w:rFonts w:ascii="Georgia" w:eastAsia="Times New Roman" w:hAnsi="Georgia" w:cs="Times New Roman"/>
          <w:color w:val="000000"/>
          <w:sz w:val="14"/>
          <w:szCs w:val="14"/>
        </w:rPr>
        <w:t>2), a court may "grant such relief as the court determines is appropriate," which includes "equitable" solutions such as reimbursing parents for the costs of a private placement.</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Burlington,</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471 U.S. at 369, 105 </w:t>
      </w:r>
      <w:proofErr w:type="spellStart"/>
      <w:r w:rsidRPr="00970501">
        <w:rPr>
          <w:rFonts w:ascii="Georgia" w:eastAsia="Times New Roman" w:hAnsi="Georgia" w:cs="Times New Roman"/>
          <w:color w:val="000000"/>
          <w:sz w:val="14"/>
          <w:szCs w:val="14"/>
        </w:rPr>
        <w:t>S.Ct</w:t>
      </w:r>
      <w:proofErr w:type="spellEnd"/>
      <w:r w:rsidRPr="00970501">
        <w:rPr>
          <w:rFonts w:ascii="Georgia" w:eastAsia="Times New Roman" w:hAnsi="Georgia" w:cs="Times New Roman"/>
          <w:color w:val="000000"/>
          <w:sz w:val="14"/>
          <w:szCs w:val="14"/>
        </w:rPr>
        <w:t>. 1996;</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see also</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Carter,</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510 U.S. at 15-16, 114 </w:t>
      </w:r>
      <w:proofErr w:type="spellStart"/>
      <w:r w:rsidRPr="00970501">
        <w:rPr>
          <w:rFonts w:ascii="Georgia" w:eastAsia="Times New Roman" w:hAnsi="Georgia" w:cs="Times New Roman"/>
          <w:color w:val="000000"/>
          <w:sz w:val="14"/>
          <w:szCs w:val="14"/>
        </w:rPr>
        <w:t>S.Ct</w:t>
      </w:r>
      <w:proofErr w:type="spellEnd"/>
      <w:r w:rsidRPr="00970501">
        <w:rPr>
          <w:rFonts w:ascii="Georgia" w:eastAsia="Times New Roman" w:hAnsi="Georgia" w:cs="Times New Roman"/>
          <w:color w:val="000000"/>
          <w:sz w:val="14"/>
          <w:szCs w:val="14"/>
        </w:rPr>
        <w:t xml:space="preserve">. 361 (agreeing with the reasoning </w:t>
      </w:r>
      <w:proofErr w:type="spellStart"/>
      <w:r w:rsidRPr="00970501">
        <w:rPr>
          <w:rFonts w:ascii="Georgia" w:eastAsia="Times New Roman" w:hAnsi="Georgia" w:cs="Times New Roman"/>
          <w:color w:val="000000"/>
          <w:sz w:val="14"/>
          <w:szCs w:val="14"/>
        </w:rPr>
        <w:t>in</w:t>
      </w:r>
      <w:r w:rsidRPr="00970501">
        <w:rPr>
          <w:rFonts w:ascii="Georgia" w:eastAsia="Times New Roman" w:hAnsi="Georgia" w:cs="Times New Roman"/>
          <w:i/>
          <w:iCs/>
          <w:color w:val="000000"/>
          <w:sz w:val="14"/>
          <w:szCs w:val="14"/>
        </w:rPr>
        <w:t>Burlington</w:t>
      </w:r>
      <w:proofErr w:type="spellEnd"/>
      <w:r w:rsidRPr="00970501">
        <w:rPr>
          <w:rFonts w:ascii="Georgia" w:eastAsia="Times New Roman" w:hAnsi="Georgia" w:cs="Times New Roman"/>
          <w:color w:val="000000"/>
          <w:sz w:val="14"/>
          <w:szCs w:val="14"/>
        </w:rPr>
        <w:t>);</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Union Sch. Dist. v. Smith,</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15 F.3d 1519, 1527 (9th Cir.1994) (holding that the parents were entitled to reimbursement for tuition at a private clinic in which they unilaterally placed their child because the school district failed to offer the child an appropriate placement and the parents' placement at the private clinic was appropriate);</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W.G.,</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960 F.2d at 1486 (noting that parents were "not barred as a matter of equity from recovering" reimbursement of private tutoring expenses because the school's proposed public placement violated the IDEA).</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35</w:t>
      </w:r>
    </w:p>
    <w:p w:rsidR="00970501" w:rsidRPr="00970501" w:rsidRDefault="00970501" w:rsidP="00970501">
      <w:pPr>
        <w:spacing w:after="0"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 xml:space="preserve">The district court affirmed the ALJ's decision that </w:t>
      </w:r>
      <w:proofErr w:type="spellStart"/>
      <w:r w:rsidRPr="00970501">
        <w:rPr>
          <w:rFonts w:ascii="Georgia" w:eastAsia="Times New Roman" w:hAnsi="Georgia" w:cs="Times New Roman"/>
          <w:color w:val="000000"/>
          <w:sz w:val="14"/>
          <w:szCs w:val="14"/>
        </w:rPr>
        <w:t>Dorie's</w:t>
      </w:r>
      <w:proofErr w:type="spellEnd"/>
      <w:r w:rsidRPr="00970501">
        <w:rPr>
          <w:rFonts w:ascii="Georgia" w:eastAsia="Times New Roman" w:hAnsi="Georgia" w:cs="Times New Roman"/>
          <w:color w:val="000000"/>
          <w:sz w:val="14"/>
          <w:szCs w:val="14"/>
        </w:rPr>
        <w:t xml:space="preserve"> program at CID for the 1994-1995 school year was "reasonably calculated to provide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with educational benefit" and therefore provided her with an "appropriate education during the 1994-1995 school year."</w:t>
      </w:r>
      <w:hyperlink r:id="rId10" w:anchor="fn7" w:history="1">
        <w:r w:rsidRPr="00970501">
          <w:rPr>
            <w:rFonts w:ascii="Lucida Sans Unicode" w:eastAsia="Times New Roman" w:hAnsi="Lucida Sans Unicode" w:cs="Lucida Sans Unicode"/>
            <w:color w:val="3333CC"/>
            <w:sz w:val="10"/>
          </w:rPr>
          <w:t>7</w:t>
        </w:r>
      </w:hyperlink>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Because CID was an educationally appropriate placement for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and the June 8 IEP denied her a FAPE,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 xml:space="preserve"> are entitled to reimbursement for the costs of educating </w:t>
      </w:r>
      <w:proofErr w:type="spellStart"/>
      <w:r w:rsidRPr="00970501">
        <w:rPr>
          <w:rFonts w:ascii="Georgia" w:eastAsia="Times New Roman" w:hAnsi="Georgia" w:cs="Times New Roman"/>
          <w:color w:val="000000"/>
          <w:sz w:val="14"/>
          <w:szCs w:val="14"/>
        </w:rPr>
        <w:t>Dorie</w:t>
      </w:r>
      <w:proofErr w:type="spellEnd"/>
      <w:r w:rsidRPr="00970501">
        <w:rPr>
          <w:rFonts w:ascii="Georgia" w:eastAsia="Times New Roman" w:hAnsi="Georgia" w:cs="Times New Roman"/>
          <w:color w:val="000000"/>
          <w:sz w:val="14"/>
          <w:szCs w:val="14"/>
        </w:rPr>
        <w:t xml:space="preserve"> at CID for the 1994-1995 school year.</w:t>
      </w:r>
      <w:hyperlink r:id="rId11" w:anchor="fn8" w:history="1">
        <w:r w:rsidRPr="00970501">
          <w:rPr>
            <w:rFonts w:ascii="Lucida Sans Unicode" w:eastAsia="Times New Roman" w:hAnsi="Lucida Sans Unicode" w:cs="Lucida Sans Unicode"/>
            <w:color w:val="3333CC"/>
            <w:sz w:val="10"/>
          </w:rPr>
          <w:t>8</w:t>
        </w:r>
      </w:hyperlink>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See Seattle Sch. Dist., No. 1 v. B.S.,</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82 F.3d 1493, 1502 (9th Cir.1996) (awarding reimbursement to parents because the school district failed to provide child with a FAPE whereas private educational placement provided child with appropriate educational benefit);</w:t>
      </w:r>
      <w:r w:rsidRPr="00970501">
        <w:rPr>
          <w:rFonts w:ascii="Georgia" w:eastAsia="Times New Roman" w:hAnsi="Georgia" w:cs="Times New Roman"/>
          <w:color w:val="000000"/>
          <w:sz w:val="14"/>
        </w:rPr>
        <w:t> </w:t>
      </w:r>
      <w:proofErr w:type="spellStart"/>
      <w:r w:rsidRPr="00970501">
        <w:rPr>
          <w:rFonts w:ascii="Georgia" w:eastAsia="Times New Roman" w:hAnsi="Georgia" w:cs="Times New Roman"/>
          <w:i/>
          <w:iCs/>
          <w:color w:val="000000"/>
          <w:sz w:val="14"/>
          <w:szCs w:val="14"/>
        </w:rPr>
        <w:t>Wartenberg</w:t>
      </w:r>
      <w:proofErr w:type="spellEnd"/>
      <w:r w:rsidRPr="00970501">
        <w:rPr>
          <w:rFonts w:ascii="Georgia" w:eastAsia="Times New Roman" w:hAnsi="Georgia" w:cs="Times New Roman"/>
          <w:i/>
          <w:iCs/>
          <w:color w:val="000000"/>
          <w:sz w:val="14"/>
          <w:szCs w:val="14"/>
        </w:rPr>
        <w:t>,</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59 F.3d at 895-97 (same);</w:t>
      </w:r>
      <w:r w:rsidRPr="00970501">
        <w:rPr>
          <w:rFonts w:ascii="Georgia" w:eastAsia="Times New Roman" w:hAnsi="Georgia" w:cs="Times New Roman"/>
          <w:color w:val="000000"/>
          <w:sz w:val="14"/>
        </w:rPr>
        <w:t> </w:t>
      </w:r>
      <w:r w:rsidRPr="00970501">
        <w:rPr>
          <w:rFonts w:ascii="Georgia" w:eastAsia="Times New Roman" w:hAnsi="Georgia" w:cs="Times New Roman"/>
          <w:i/>
          <w:iCs/>
          <w:color w:val="000000"/>
          <w:sz w:val="14"/>
          <w:szCs w:val="14"/>
        </w:rPr>
        <w:t>Ash v. Lake Oswego Sch. Dist., No. 7J,</w:t>
      </w:r>
      <w:r w:rsidRPr="00970501">
        <w:rPr>
          <w:rFonts w:ascii="Georgia" w:eastAsia="Times New Roman" w:hAnsi="Georgia" w:cs="Times New Roman"/>
          <w:color w:val="000000"/>
          <w:sz w:val="14"/>
        </w:rPr>
        <w:t> </w:t>
      </w:r>
      <w:r w:rsidRPr="00970501">
        <w:rPr>
          <w:rFonts w:ascii="Georgia" w:eastAsia="Times New Roman" w:hAnsi="Georgia" w:cs="Times New Roman"/>
          <w:color w:val="000000"/>
          <w:sz w:val="14"/>
          <w:szCs w:val="14"/>
        </w:rPr>
        <w:t xml:space="preserve">980 F.2d 585, 590 (9th Cir.1992) (same). Accordingly, we affirm the district court's judgment awarding $23,804 to the </w:t>
      </w:r>
      <w:proofErr w:type="spellStart"/>
      <w:r w:rsidRPr="00970501">
        <w:rPr>
          <w:rFonts w:ascii="Georgia" w:eastAsia="Times New Roman" w:hAnsi="Georgia" w:cs="Times New Roman"/>
          <w:color w:val="000000"/>
          <w:sz w:val="14"/>
          <w:szCs w:val="14"/>
        </w:rPr>
        <w:t>Shapiros</w:t>
      </w:r>
      <w:proofErr w:type="spellEnd"/>
      <w:r w:rsidRPr="00970501">
        <w:rPr>
          <w:rFonts w:ascii="Georgia" w:eastAsia="Times New Roman" w:hAnsi="Georgia" w:cs="Times New Roman"/>
          <w:color w:val="000000"/>
          <w:sz w:val="14"/>
          <w:szCs w:val="14"/>
        </w:rPr>
        <w:t>.</w:t>
      </w:r>
    </w:p>
    <w:p w:rsidR="00970501" w:rsidRPr="00970501" w:rsidRDefault="00970501" w:rsidP="00970501">
      <w:pPr>
        <w:spacing w:before="216" w:after="216" w:line="240" w:lineRule="auto"/>
        <w:ind w:firstLine="240"/>
        <w:rPr>
          <w:rFonts w:ascii="Georgia" w:eastAsia="Times New Roman" w:hAnsi="Georgia" w:cs="Times New Roman"/>
          <w:color w:val="000000"/>
        </w:rPr>
      </w:pPr>
      <w:r w:rsidRPr="00970501">
        <w:rPr>
          <w:rFonts w:ascii="Georgia" w:eastAsia="Times New Roman" w:hAnsi="Georgia" w:cs="Times New Roman"/>
          <w:color w:val="000000"/>
        </w:rPr>
        <w:t>CONCLUSION</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36</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For the foregoing reasons, the district court did not err in entering judgment in favor of Plaintiff-</w:t>
      </w:r>
      <w:proofErr w:type="spellStart"/>
      <w:r w:rsidRPr="00970501">
        <w:rPr>
          <w:rFonts w:ascii="Georgia" w:eastAsia="Times New Roman" w:hAnsi="Georgia" w:cs="Times New Roman"/>
          <w:color w:val="000000"/>
          <w:sz w:val="14"/>
          <w:szCs w:val="14"/>
        </w:rPr>
        <w:t>Appellee</w:t>
      </w:r>
      <w:proofErr w:type="spellEnd"/>
      <w:r w:rsidRPr="00970501">
        <w:rPr>
          <w:rFonts w:ascii="Georgia" w:eastAsia="Times New Roman" w:hAnsi="Georgia" w:cs="Times New Roman"/>
          <w:color w:val="000000"/>
          <w:sz w:val="14"/>
          <w:szCs w:val="14"/>
        </w:rPr>
        <w:t xml:space="preserve"> and Cross-Appellant, who shall recover her costs on appeal from the PVUSD.</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37</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Appeal No.01-17535 is AFFIRMED.</w:t>
      </w:r>
    </w:p>
    <w:p w:rsidR="00970501" w:rsidRPr="00970501" w:rsidRDefault="00970501" w:rsidP="00970501">
      <w:pPr>
        <w:spacing w:after="0" w:line="240" w:lineRule="auto"/>
        <w:rPr>
          <w:rFonts w:ascii="Georgia" w:eastAsia="Times New Roman" w:hAnsi="Georgia" w:cs="Times New Roman"/>
          <w:color w:val="000000"/>
          <w:sz w:val="16"/>
          <w:szCs w:val="16"/>
        </w:rPr>
      </w:pPr>
      <w:r w:rsidRPr="00970501">
        <w:rPr>
          <w:rFonts w:ascii="Lucida Sans Unicode" w:eastAsia="Times New Roman" w:hAnsi="Lucida Sans Unicode" w:cs="Lucida Sans Unicode"/>
          <w:color w:val="999999"/>
          <w:sz w:val="14"/>
        </w:rPr>
        <w:t>38</w:t>
      </w:r>
    </w:p>
    <w:p w:rsidR="00970501" w:rsidRPr="00970501" w:rsidRDefault="00970501" w:rsidP="00970501">
      <w:pPr>
        <w:spacing w:before="216" w:after="216" w:line="240" w:lineRule="auto"/>
        <w:ind w:firstLine="240"/>
        <w:rPr>
          <w:rFonts w:ascii="Georgia" w:eastAsia="Times New Roman" w:hAnsi="Georgia" w:cs="Times New Roman"/>
          <w:color w:val="000000"/>
          <w:sz w:val="14"/>
          <w:szCs w:val="14"/>
        </w:rPr>
      </w:pPr>
      <w:r w:rsidRPr="00970501">
        <w:rPr>
          <w:rFonts w:ascii="Georgia" w:eastAsia="Times New Roman" w:hAnsi="Georgia" w:cs="Times New Roman"/>
          <w:color w:val="000000"/>
          <w:sz w:val="14"/>
          <w:szCs w:val="14"/>
        </w:rPr>
        <w:t>Appeal No. 01-17554 is DISMISSED.</w:t>
      </w:r>
    </w:p>
    <w:p w:rsidR="00970501" w:rsidRPr="00970501" w:rsidRDefault="00970501" w:rsidP="00970501">
      <w:pPr>
        <w:spacing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Notes:</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2" w:anchor="fn1_ref" w:history="1">
        <w:r w:rsidRPr="00970501">
          <w:rPr>
            <w:rFonts w:ascii="Lucida Sans Unicode" w:eastAsia="Times New Roman" w:hAnsi="Lucida Sans Unicode" w:cs="Lucida Sans Unicode"/>
            <w:color w:val="3333CC"/>
            <w:sz w:val="10"/>
          </w:rPr>
          <w:t>1</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 xml:space="preserve">A cochlear implant is a "device for treating severe deafness that consists of one or more electrodes implanted by surgery inside or outside the cochlea (an organ in the inner ear that transforms sound vibrations into nerve impulses for transmission to the brain) ... [As the electrodes are implanted], a miniature receiver is implanted under the skin, either behind the ear or in the lower part of the chest. A wire connecting the electrodes to the receiver is implanted at the same time. Directly over the implanted receiver, the patient wears an external transmitter, which is connected to a sound processor and a microphone." American Medical </w:t>
      </w:r>
      <w:proofErr w:type="spellStart"/>
      <w:r w:rsidRPr="00970501">
        <w:rPr>
          <w:rFonts w:ascii="Georgia" w:eastAsia="Times New Roman" w:hAnsi="Georgia" w:cs="Times New Roman"/>
          <w:color w:val="000000"/>
          <w:sz w:val="13"/>
          <w:szCs w:val="13"/>
        </w:rPr>
        <w:t>Association</w:t>
      </w:r>
      <w:proofErr w:type="gramStart"/>
      <w:r w:rsidRPr="00970501">
        <w:rPr>
          <w:rFonts w:ascii="Georgia" w:eastAsia="Times New Roman" w:hAnsi="Georgia" w:cs="Times New Roman"/>
          <w:color w:val="000000"/>
          <w:sz w:val="13"/>
          <w:szCs w:val="13"/>
        </w:rPr>
        <w:t>,</w:t>
      </w:r>
      <w:r w:rsidRPr="00970501">
        <w:rPr>
          <w:rFonts w:ascii="Georgia" w:eastAsia="Times New Roman" w:hAnsi="Georgia" w:cs="Times New Roman"/>
          <w:i/>
          <w:iCs/>
          <w:color w:val="000000"/>
          <w:sz w:val="13"/>
          <w:szCs w:val="13"/>
        </w:rPr>
        <w:t>Encyclopedia</w:t>
      </w:r>
      <w:proofErr w:type="spellEnd"/>
      <w:proofErr w:type="gramEnd"/>
      <w:r w:rsidRPr="00970501">
        <w:rPr>
          <w:rFonts w:ascii="Georgia" w:eastAsia="Times New Roman" w:hAnsi="Georgia" w:cs="Times New Roman"/>
          <w:i/>
          <w:iCs/>
          <w:color w:val="000000"/>
          <w:sz w:val="13"/>
          <w:szCs w:val="13"/>
        </w:rPr>
        <w:t xml:space="preserve"> of Medicine</w:t>
      </w:r>
      <w:r w:rsidRPr="00970501">
        <w:rPr>
          <w:rFonts w:ascii="Georgia" w:eastAsia="Times New Roman" w:hAnsi="Georgia" w:cs="Times New Roman"/>
          <w:color w:val="000000"/>
          <w:sz w:val="13"/>
        </w:rPr>
        <w:t> </w:t>
      </w:r>
      <w:r w:rsidRPr="00970501">
        <w:rPr>
          <w:rFonts w:ascii="Georgia" w:eastAsia="Times New Roman" w:hAnsi="Georgia" w:cs="Times New Roman"/>
          <w:color w:val="000000"/>
          <w:sz w:val="13"/>
          <w:szCs w:val="13"/>
        </w:rPr>
        <w:t>286 (1989).</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3" w:anchor="fn2_ref" w:history="1">
        <w:r w:rsidRPr="00970501">
          <w:rPr>
            <w:rFonts w:ascii="Lucida Sans Unicode" w:eastAsia="Times New Roman" w:hAnsi="Lucida Sans Unicode" w:cs="Lucida Sans Unicode"/>
            <w:color w:val="3333CC"/>
            <w:sz w:val="10"/>
          </w:rPr>
          <w:t>2</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 xml:space="preserve">In his findings of fact, the hearing officer noted that "oral education" relies solely on speech language and lip reading. It contrasts with "total communication," which teaches both sign language and speech language.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parents wanted her to receive oral education</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4" w:anchor="fn3_ref" w:history="1">
        <w:r w:rsidRPr="00970501">
          <w:rPr>
            <w:rFonts w:ascii="Lucida Sans Unicode" w:eastAsia="Times New Roman" w:hAnsi="Lucida Sans Unicode" w:cs="Lucida Sans Unicode"/>
            <w:color w:val="3333CC"/>
            <w:sz w:val="10"/>
          </w:rPr>
          <w:t>3</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The district court concluded that IDEA's stay-put provision, 20 U.S.C. § 1415(e</w:t>
      </w:r>
      <w:proofErr w:type="gramStart"/>
      <w:r w:rsidRPr="00970501">
        <w:rPr>
          <w:rFonts w:ascii="Georgia" w:eastAsia="Times New Roman" w:hAnsi="Georgia" w:cs="Times New Roman"/>
          <w:color w:val="000000"/>
          <w:sz w:val="13"/>
          <w:szCs w:val="13"/>
        </w:rPr>
        <w:t>)(</w:t>
      </w:r>
      <w:proofErr w:type="gramEnd"/>
      <w:r w:rsidRPr="00970501">
        <w:rPr>
          <w:rFonts w:ascii="Georgia" w:eastAsia="Times New Roman" w:hAnsi="Georgia" w:cs="Times New Roman"/>
          <w:color w:val="000000"/>
          <w:sz w:val="13"/>
          <w:szCs w:val="13"/>
        </w:rPr>
        <w:t>3), did not mandate reimbursement</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5" w:anchor="fn4_ref" w:history="1">
        <w:r w:rsidRPr="00970501">
          <w:rPr>
            <w:rFonts w:ascii="Lucida Sans Unicode" w:eastAsia="Times New Roman" w:hAnsi="Lucida Sans Unicode" w:cs="Lucida Sans Unicode"/>
            <w:color w:val="3333CC"/>
            <w:sz w:val="10"/>
          </w:rPr>
          <w:t>4</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 xml:space="preserve">This case involves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educational placement for the 1994-1995 school year. The statutory and administrative provisions of the IDEA in effect at that time therefore apply</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6" w:anchor="fn5_ref" w:history="1">
        <w:r w:rsidRPr="00970501">
          <w:rPr>
            <w:rFonts w:ascii="Lucida Sans Unicode" w:eastAsia="Times New Roman" w:hAnsi="Lucida Sans Unicode" w:cs="Lucida Sans Unicode"/>
            <w:color w:val="3333CC"/>
            <w:sz w:val="10"/>
          </w:rPr>
          <w:t>5</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 xml:space="preserve">We disagree with the PVUSD that subdivision (b) applies. It is true that </w:t>
      </w:r>
      <w:proofErr w:type="spellStart"/>
      <w:r w:rsidRPr="00970501">
        <w:rPr>
          <w:rFonts w:ascii="Georgia" w:eastAsia="Times New Roman" w:hAnsi="Georgia" w:cs="Times New Roman"/>
          <w:color w:val="000000"/>
          <w:sz w:val="13"/>
          <w:szCs w:val="13"/>
        </w:rPr>
        <w:t>Dorie</w:t>
      </w:r>
      <w:proofErr w:type="spellEnd"/>
      <w:r w:rsidRPr="00970501">
        <w:rPr>
          <w:rFonts w:ascii="Georgia" w:eastAsia="Times New Roman" w:hAnsi="Georgia" w:cs="Times New Roman"/>
          <w:color w:val="000000"/>
          <w:sz w:val="13"/>
          <w:szCs w:val="13"/>
        </w:rPr>
        <w:t xml:space="preserve"> was being considered for the first time for special education in the PVUSD, but she was still a child "who [was] receiving special education" rather than a child "who [was] being considered for placement in special education" because she already received special education services from CID</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7" w:anchor="fn6_ref" w:history="1">
        <w:r w:rsidRPr="00970501">
          <w:rPr>
            <w:rFonts w:ascii="Lucida Sans Unicode" w:eastAsia="Times New Roman" w:hAnsi="Lucida Sans Unicode" w:cs="Lucida Sans Unicode"/>
            <w:color w:val="3333CC"/>
            <w:sz w:val="10"/>
          </w:rPr>
          <w:t>6</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 xml:space="preserve">We also agree with the district court that the PVUSD violated the IDEA's substantive requirements by failing to include in its draft IEP a statement of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present educational levels and procedures for determining whether the instructional objectives had been </w:t>
      </w:r>
      <w:proofErr w:type="spellStart"/>
      <w:r w:rsidRPr="00970501">
        <w:rPr>
          <w:rFonts w:ascii="Georgia" w:eastAsia="Times New Roman" w:hAnsi="Georgia" w:cs="Times New Roman"/>
          <w:color w:val="000000"/>
          <w:sz w:val="13"/>
          <w:szCs w:val="13"/>
        </w:rPr>
        <w:t>achieved</w:t>
      </w:r>
      <w:r w:rsidRPr="00970501">
        <w:rPr>
          <w:rFonts w:ascii="Georgia" w:eastAsia="Times New Roman" w:hAnsi="Georgia" w:cs="Times New Roman"/>
          <w:i/>
          <w:iCs/>
          <w:color w:val="000000"/>
          <w:sz w:val="13"/>
          <w:szCs w:val="13"/>
        </w:rPr>
        <w:t>See</w:t>
      </w:r>
      <w:proofErr w:type="spellEnd"/>
      <w:r w:rsidRPr="00970501">
        <w:rPr>
          <w:rFonts w:ascii="Georgia" w:eastAsia="Times New Roman" w:hAnsi="Georgia" w:cs="Times New Roman"/>
          <w:color w:val="000000"/>
          <w:sz w:val="13"/>
        </w:rPr>
        <w:t> </w:t>
      </w:r>
      <w:r w:rsidRPr="00970501">
        <w:rPr>
          <w:rFonts w:ascii="Georgia" w:eastAsia="Times New Roman" w:hAnsi="Georgia" w:cs="Times New Roman"/>
          <w:color w:val="000000"/>
          <w:sz w:val="13"/>
          <w:szCs w:val="13"/>
        </w:rPr>
        <w:t xml:space="preserve">20 U.S.C. § 1401(a)(2)(C) (requiring that an IEP contain "a statement of the specific educational services to be provided to such child"); 20 U.S.C. § 1401(a)(20)(F) (requiring that an IEP contain "appropriate objective criteria and evaluation procedures and schedules for determining... whether instructional objectives are being achieved"). The PVUSD argues that it did not include a statement of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present educational levels because CID was delinquent about providing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educational records in response to its requests, but this is inconsistent with its statutory obligation.</w:t>
      </w:r>
      <w:r w:rsidRPr="00970501">
        <w:rPr>
          <w:rFonts w:ascii="Georgia" w:eastAsia="Times New Roman" w:hAnsi="Georgia" w:cs="Times New Roman"/>
          <w:color w:val="000000"/>
          <w:sz w:val="13"/>
        </w:rPr>
        <w:t> </w:t>
      </w:r>
      <w:r w:rsidRPr="00970501">
        <w:rPr>
          <w:rFonts w:ascii="Georgia" w:eastAsia="Times New Roman" w:hAnsi="Georgia" w:cs="Times New Roman"/>
          <w:i/>
          <w:iCs/>
          <w:color w:val="000000"/>
          <w:sz w:val="13"/>
          <w:szCs w:val="13"/>
        </w:rPr>
        <w:t>See</w:t>
      </w:r>
      <w:r w:rsidRPr="00970501">
        <w:rPr>
          <w:rFonts w:ascii="Georgia" w:eastAsia="Times New Roman" w:hAnsi="Georgia" w:cs="Times New Roman"/>
          <w:color w:val="000000"/>
          <w:sz w:val="13"/>
        </w:rPr>
        <w:t> </w:t>
      </w:r>
      <w:r w:rsidRPr="00970501">
        <w:rPr>
          <w:rFonts w:ascii="Georgia" w:eastAsia="Times New Roman" w:hAnsi="Georgia" w:cs="Times New Roman"/>
          <w:color w:val="000000"/>
          <w:sz w:val="13"/>
          <w:szCs w:val="13"/>
        </w:rPr>
        <w:t xml:space="preserve">20 U.S.C. § 1412(2)(C); 34 C.F.R. § 300.531 ("Before any action is taken with respect to the initial placement of a child with a disability in a program providing special education and related services, a full and individual evaluation of the child's educational needs must be conducted. ..."). Because we conclude, however, that the PVUSD violated the IDEA's procedural mandates by failing to include a representative from CID and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parents at the June 8 IEP meeting, which contributed significantly to its creation of a defective IEP and denied </w:t>
      </w:r>
      <w:proofErr w:type="spellStart"/>
      <w:r w:rsidRPr="00970501">
        <w:rPr>
          <w:rFonts w:ascii="Georgia" w:eastAsia="Times New Roman" w:hAnsi="Georgia" w:cs="Times New Roman"/>
          <w:color w:val="000000"/>
          <w:sz w:val="13"/>
          <w:szCs w:val="13"/>
        </w:rPr>
        <w:t>Dorie</w:t>
      </w:r>
      <w:proofErr w:type="spellEnd"/>
      <w:r w:rsidRPr="00970501">
        <w:rPr>
          <w:rFonts w:ascii="Georgia" w:eastAsia="Times New Roman" w:hAnsi="Georgia" w:cs="Times New Roman"/>
          <w:color w:val="000000"/>
          <w:sz w:val="13"/>
          <w:szCs w:val="13"/>
        </w:rPr>
        <w:t xml:space="preserve"> a FAPE, we need not address the PVUSD's substantive violations of the IDEA.</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8" w:anchor="fn7_ref" w:history="1">
        <w:r w:rsidRPr="00970501">
          <w:rPr>
            <w:rFonts w:ascii="Lucida Sans Unicode" w:eastAsia="Times New Roman" w:hAnsi="Lucida Sans Unicode" w:cs="Lucida Sans Unicode"/>
            <w:color w:val="3333CC"/>
            <w:sz w:val="10"/>
          </w:rPr>
          <w:t>7</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 xml:space="preserve">The PVUSD contends that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parents did not timely raise the reimbursement issue, so the ALJ should have considered it waived. The district court rejected this argument. In light of the evidentiary record, we conclude that the district court's finding was not clearly erroneous</w:t>
      </w:r>
    </w:p>
    <w:p w:rsidR="00970501" w:rsidRPr="00970501" w:rsidRDefault="00970501" w:rsidP="00970501">
      <w:pPr>
        <w:spacing w:after="0" w:line="240" w:lineRule="auto"/>
        <w:rPr>
          <w:rFonts w:ascii="Georgia" w:eastAsia="Times New Roman" w:hAnsi="Georgia" w:cs="Times New Roman"/>
          <w:color w:val="000000"/>
          <w:sz w:val="14"/>
          <w:szCs w:val="14"/>
        </w:rPr>
      </w:pPr>
      <w:hyperlink r:id="rId19" w:anchor="fn8_ref" w:history="1">
        <w:r w:rsidRPr="00970501">
          <w:rPr>
            <w:rFonts w:ascii="Lucida Sans Unicode" w:eastAsia="Times New Roman" w:hAnsi="Lucida Sans Unicode" w:cs="Lucida Sans Unicode"/>
            <w:color w:val="3333CC"/>
            <w:sz w:val="10"/>
          </w:rPr>
          <w:t>8</w:t>
        </w:r>
      </w:hyperlink>
    </w:p>
    <w:p w:rsidR="00970501" w:rsidRPr="00970501" w:rsidRDefault="00970501" w:rsidP="00970501">
      <w:pPr>
        <w:spacing w:before="168" w:after="168" w:line="240" w:lineRule="auto"/>
        <w:rPr>
          <w:rFonts w:ascii="Georgia" w:eastAsia="Times New Roman" w:hAnsi="Georgia" w:cs="Times New Roman"/>
          <w:color w:val="000000"/>
          <w:sz w:val="13"/>
          <w:szCs w:val="13"/>
        </w:rPr>
      </w:pPr>
      <w:r w:rsidRPr="00970501">
        <w:rPr>
          <w:rFonts w:ascii="Georgia" w:eastAsia="Times New Roman" w:hAnsi="Georgia" w:cs="Times New Roman"/>
          <w:color w:val="000000"/>
          <w:sz w:val="13"/>
          <w:szCs w:val="13"/>
        </w:rPr>
        <w:t xml:space="preserve">Because we affirm the district court's ruling that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parents are entitled to reimbursement, we need not reach the issues on cross-appeal of whether </w:t>
      </w:r>
      <w:proofErr w:type="spellStart"/>
      <w:r w:rsidRPr="00970501">
        <w:rPr>
          <w:rFonts w:ascii="Georgia" w:eastAsia="Times New Roman" w:hAnsi="Georgia" w:cs="Times New Roman"/>
          <w:color w:val="000000"/>
          <w:sz w:val="13"/>
          <w:szCs w:val="13"/>
        </w:rPr>
        <w:t>Dorie's</w:t>
      </w:r>
      <w:proofErr w:type="spellEnd"/>
      <w:r w:rsidRPr="00970501">
        <w:rPr>
          <w:rFonts w:ascii="Georgia" w:eastAsia="Times New Roman" w:hAnsi="Georgia" w:cs="Times New Roman"/>
          <w:color w:val="000000"/>
          <w:sz w:val="13"/>
          <w:szCs w:val="13"/>
        </w:rPr>
        <w:t xml:space="preserve"> parents are entitled to reimbursement under the IDEA's stay-put provisions and whether the district court should have considered Carla Zimmerman's (a speech and language pathologist retained by the PVUSD to evaluate </w:t>
      </w:r>
      <w:proofErr w:type="spellStart"/>
      <w:r w:rsidRPr="00970501">
        <w:rPr>
          <w:rFonts w:ascii="Georgia" w:eastAsia="Times New Roman" w:hAnsi="Georgia" w:cs="Times New Roman"/>
          <w:color w:val="000000"/>
          <w:sz w:val="13"/>
          <w:szCs w:val="13"/>
        </w:rPr>
        <w:t>Dorie</w:t>
      </w:r>
      <w:proofErr w:type="spellEnd"/>
      <w:r w:rsidRPr="00970501">
        <w:rPr>
          <w:rFonts w:ascii="Georgia" w:eastAsia="Times New Roman" w:hAnsi="Georgia" w:cs="Times New Roman"/>
          <w:color w:val="000000"/>
          <w:sz w:val="13"/>
          <w:szCs w:val="13"/>
        </w:rPr>
        <w:t xml:space="preserve"> and the district's proposed program) testimony. Accordingly, we dismiss the </w:t>
      </w:r>
      <w:proofErr w:type="spellStart"/>
      <w:r w:rsidRPr="00970501">
        <w:rPr>
          <w:rFonts w:ascii="Georgia" w:eastAsia="Times New Roman" w:hAnsi="Georgia" w:cs="Times New Roman"/>
          <w:color w:val="000000"/>
          <w:sz w:val="13"/>
          <w:szCs w:val="13"/>
        </w:rPr>
        <w:t>Shapiros</w:t>
      </w:r>
      <w:proofErr w:type="spellEnd"/>
      <w:r w:rsidRPr="00970501">
        <w:rPr>
          <w:rFonts w:ascii="Georgia" w:eastAsia="Times New Roman" w:hAnsi="Georgia" w:cs="Times New Roman"/>
          <w:color w:val="000000"/>
          <w:sz w:val="13"/>
          <w:szCs w:val="13"/>
        </w:rPr>
        <w:t>' cross-appeal as moot</w:t>
      </w:r>
    </w:p>
    <w:p w:rsidR="0096689B" w:rsidRDefault="0096689B"/>
    <w:sectPr w:rsidR="0096689B" w:rsidSect="00966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70501"/>
    <w:rsid w:val="0096689B"/>
    <w:rsid w:val="00970501"/>
    <w:rsid w:val="00B0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cite">
    <w:name w:val="case_cite"/>
    <w:basedOn w:val="Normal"/>
    <w:rsid w:val="00970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es">
    <w:name w:val="parties"/>
    <w:basedOn w:val="Normal"/>
    <w:rsid w:val="00970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970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t">
    <w:name w:val="court"/>
    <w:basedOn w:val="Normal"/>
    <w:rsid w:val="00970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9705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0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970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970501"/>
  </w:style>
  <w:style w:type="character" w:styleId="Hyperlink">
    <w:name w:val="Hyperlink"/>
    <w:basedOn w:val="DefaultParagraphFont"/>
    <w:uiPriority w:val="99"/>
    <w:semiHidden/>
    <w:unhideWhenUsed/>
    <w:rsid w:val="00970501"/>
    <w:rPr>
      <w:color w:val="0000FF"/>
      <w:u w:val="single"/>
    </w:rPr>
  </w:style>
  <w:style w:type="character" w:customStyle="1" w:styleId="apple-converted-space">
    <w:name w:val="apple-converted-space"/>
    <w:basedOn w:val="DefaultParagraphFont"/>
    <w:rsid w:val="00970501"/>
  </w:style>
  <w:style w:type="paragraph" w:customStyle="1" w:styleId="center">
    <w:name w:val="center"/>
    <w:basedOn w:val="Normal"/>
    <w:rsid w:val="00970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4963368">
      <w:bodyDiv w:val="1"/>
      <w:marLeft w:val="0"/>
      <w:marRight w:val="0"/>
      <w:marTop w:val="0"/>
      <w:marBottom w:val="0"/>
      <w:divBdr>
        <w:top w:val="none" w:sz="0" w:space="0" w:color="auto"/>
        <w:left w:val="none" w:sz="0" w:space="0" w:color="auto"/>
        <w:bottom w:val="none" w:sz="0" w:space="0" w:color="auto"/>
        <w:right w:val="none" w:sz="0" w:space="0" w:color="auto"/>
      </w:divBdr>
      <w:divsChild>
        <w:div w:id="1469974232">
          <w:marLeft w:val="0"/>
          <w:marRight w:val="0"/>
          <w:marTop w:val="240"/>
          <w:marBottom w:val="360"/>
          <w:divBdr>
            <w:top w:val="single" w:sz="4" w:space="5" w:color="DDDDDD"/>
            <w:left w:val="single" w:sz="4" w:space="12" w:color="DDDDDD"/>
            <w:bottom w:val="single" w:sz="4" w:space="6" w:color="DDDDDD"/>
            <w:right w:val="single" w:sz="4" w:space="12" w:color="DDDDDD"/>
          </w:divBdr>
        </w:div>
        <w:div w:id="474029231">
          <w:marLeft w:val="0"/>
          <w:marRight w:val="0"/>
          <w:marTop w:val="0"/>
          <w:marBottom w:val="0"/>
          <w:divBdr>
            <w:top w:val="none" w:sz="0" w:space="0" w:color="auto"/>
            <w:left w:val="none" w:sz="0" w:space="0" w:color="auto"/>
            <w:bottom w:val="none" w:sz="0" w:space="0" w:color="auto"/>
            <w:right w:val="none" w:sz="0" w:space="0" w:color="auto"/>
          </w:divBdr>
        </w:div>
        <w:div w:id="1950506364">
          <w:marLeft w:val="0"/>
          <w:marRight w:val="0"/>
          <w:marTop w:val="0"/>
          <w:marBottom w:val="0"/>
          <w:divBdr>
            <w:top w:val="none" w:sz="0" w:space="0" w:color="auto"/>
            <w:left w:val="none" w:sz="0" w:space="0" w:color="auto"/>
            <w:bottom w:val="none" w:sz="0" w:space="0" w:color="auto"/>
            <w:right w:val="none" w:sz="0" w:space="0" w:color="auto"/>
          </w:divBdr>
        </w:div>
        <w:div w:id="276135620">
          <w:marLeft w:val="0"/>
          <w:marRight w:val="0"/>
          <w:marTop w:val="0"/>
          <w:marBottom w:val="0"/>
          <w:divBdr>
            <w:top w:val="none" w:sz="0" w:space="0" w:color="auto"/>
            <w:left w:val="none" w:sz="0" w:space="0" w:color="auto"/>
            <w:bottom w:val="none" w:sz="0" w:space="0" w:color="auto"/>
            <w:right w:val="none" w:sz="0" w:space="0" w:color="auto"/>
          </w:divBdr>
        </w:div>
        <w:div w:id="1339573913">
          <w:marLeft w:val="0"/>
          <w:marRight w:val="0"/>
          <w:marTop w:val="0"/>
          <w:marBottom w:val="0"/>
          <w:divBdr>
            <w:top w:val="none" w:sz="0" w:space="0" w:color="auto"/>
            <w:left w:val="none" w:sz="0" w:space="0" w:color="auto"/>
            <w:bottom w:val="none" w:sz="0" w:space="0" w:color="auto"/>
            <w:right w:val="none" w:sz="0" w:space="0" w:color="auto"/>
          </w:divBdr>
        </w:div>
        <w:div w:id="159783882">
          <w:marLeft w:val="0"/>
          <w:marRight w:val="0"/>
          <w:marTop w:val="0"/>
          <w:marBottom w:val="0"/>
          <w:divBdr>
            <w:top w:val="none" w:sz="0" w:space="0" w:color="auto"/>
            <w:left w:val="none" w:sz="0" w:space="0" w:color="auto"/>
            <w:bottom w:val="none" w:sz="0" w:space="0" w:color="auto"/>
            <w:right w:val="none" w:sz="0" w:space="0" w:color="auto"/>
          </w:divBdr>
        </w:div>
        <w:div w:id="517279305">
          <w:marLeft w:val="0"/>
          <w:marRight w:val="0"/>
          <w:marTop w:val="0"/>
          <w:marBottom w:val="0"/>
          <w:divBdr>
            <w:top w:val="none" w:sz="0" w:space="0" w:color="auto"/>
            <w:left w:val="none" w:sz="0" w:space="0" w:color="auto"/>
            <w:bottom w:val="none" w:sz="0" w:space="0" w:color="auto"/>
            <w:right w:val="none" w:sz="0" w:space="0" w:color="auto"/>
          </w:divBdr>
        </w:div>
        <w:div w:id="527646835">
          <w:marLeft w:val="0"/>
          <w:marRight w:val="0"/>
          <w:marTop w:val="0"/>
          <w:marBottom w:val="0"/>
          <w:divBdr>
            <w:top w:val="none" w:sz="0" w:space="0" w:color="auto"/>
            <w:left w:val="none" w:sz="0" w:space="0" w:color="auto"/>
            <w:bottom w:val="none" w:sz="0" w:space="0" w:color="auto"/>
            <w:right w:val="none" w:sz="0" w:space="0" w:color="auto"/>
          </w:divBdr>
        </w:div>
        <w:div w:id="521820557">
          <w:marLeft w:val="0"/>
          <w:marRight w:val="0"/>
          <w:marTop w:val="0"/>
          <w:marBottom w:val="0"/>
          <w:divBdr>
            <w:top w:val="none" w:sz="0" w:space="0" w:color="auto"/>
            <w:left w:val="none" w:sz="0" w:space="0" w:color="auto"/>
            <w:bottom w:val="none" w:sz="0" w:space="0" w:color="auto"/>
            <w:right w:val="none" w:sz="0" w:space="0" w:color="auto"/>
          </w:divBdr>
        </w:div>
        <w:div w:id="185220382">
          <w:marLeft w:val="0"/>
          <w:marRight w:val="0"/>
          <w:marTop w:val="0"/>
          <w:marBottom w:val="0"/>
          <w:divBdr>
            <w:top w:val="none" w:sz="0" w:space="0" w:color="auto"/>
            <w:left w:val="none" w:sz="0" w:space="0" w:color="auto"/>
            <w:bottom w:val="none" w:sz="0" w:space="0" w:color="auto"/>
            <w:right w:val="none" w:sz="0" w:space="0" w:color="auto"/>
          </w:divBdr>
        </w:div>
        <w:div w:id="1336958803">
          <w:marLeft w:val="0"/>
          <w:marRight w:val="0"/>
          <w:marTop w:val="0"/>
          <w:marBottom w:val="0"/>
          <w:divBdr>
            <w:top w:val="none" w:sz="0" w:space="0" w:color="auto"/>
            <w:left w:val="none" w:sz="0" w:space="0" w:color="auto"/>
            <w:bottom w:val="none" w:sz="0" w:space="0" w:color="auto"/>
            <w:right w:val="none" w:sz="0" w:space="0" w:color="auto"/>
          </w:divBdr>
        </w:div>
        <w:div w:id="429736391">
          <w:marLeft w:val="0"/>
          <w:marRight w:val="0"/>
          <w:marTop w:val="0"/>
          <w:marBottom w:val="0"/>
          <w:divBdr>
            <w:top w:val="none" w:sz="0" w:space="0" w:color="auto"/>
            <w:left w:val="none" w:sz="0" w:space="0" w:color="auto"/>
            <w:bottom w:val="none" w:sz="0" w:space="0" w:color="auto"/>
            <w:right w:val="none" w:sz="0" w:space="0" w:color="auto"/>
          </w:divBdr>
        </w:div>
        <w:div w:id="2079357263">
          <w:marLeft w:val="0"/>
          <w:marRight w:val="0"/>
          <w:marTop w:val="0"/>
          <w:marBottom w:val="0"/>
          <w:divBdr>
            <w:top w:val="none" w:sz="0" w:space="0" w:color="auto"/>
            <w:left w:val="none" w:sz="0" w:space="0" w:color="auto"/>
            <w:bottom w:val="none" w:sz="0" w:space="0" w:color="auto"/>
            <w:right w:val="none" w:sz="0" w:space="0" w:color="auto"/>
          </w:divBdr>
        </w:div>
        <w:div w:id="2004317464">
          <w:marLeft w:val="0"/>
          <w:marRight w:val="0"/>
          <w:marTop w:val="0"/>
          <w:marBottom w:val="0"/>
          <w:divBdr>
            <w:top w:val="none" w:sz="0" w:space="0" w:color="auto"/>
            <w:left w:val="none" w:sz="0" w:space="0" w:color="auto"/>
            <w:bottom w:val="none" w:sz="0" w:space="0" w:color="auto"/>
            <w:right w:val="none" w:sz="0" w:space="0" w:color="auto"/>
          </w:divBdr>
        </w:div>
        <w:div w:id="1051536141">
          <w:marLeft w:val="0"/>
          <w:marRight w:val="0"/>
          <w:marTop w:val="0"/>
          <w:marBottom w:val="0"/>
          <w:divBdr>
            <w:top w:val="none" w:sz="0" w:space="0" w:color="auto"/>
            <w:left w:val="none" w:sz="0" w:space="0" w:color="auto"/>
            <w:bottom w:val="none" w:sz="0" w:space="0" w:color="auto"/>
            <w:right w:val="none" w:sz="0" w:space="0" w:color="auto"/>
          </w:divBdr>
        </w:div>
        <w:div w:id="543567108">
          <w:marLeft w:val="0"/>
          <w:marRight w:val="0"/>
          <w:marTop w:val="0"/>
          <w:marBottom w:val="0"/>
          <w:divBdr>
            <w:top w:val="none" w:sz="0" w:space="0" w:color="auto"/>
            <w:left w:val="none" w:sz="0" w:space="0" w:color="auto"/>
            <w:bottom w:val="none" w:sz="0" w:space="0" w:color="auto"/>
            <w:right w:val="none" w:sz="0" w:space="0" w:color="auto"/>
          </w:divBdr>
        </w:div>
        <w:div w:id="452092073">
          <w:marLeft w:val="0"/>
          <w:marRight w:val="0"/>
          <w:marTop w:val="0"/>
          <w:marBottom w:val="0"/>
          <w:divBdr>
            <w:top w:val="none" w:sz="0" w:space="0" w:color="auto"/>
            <w:left w:val="none" w:sz="0" w:space="0" w:color="auto"/>
            <w:bottom w:val="none" w:sz="0" w:space="0" w:color="auto"/>
            <w:right w:val="none" w:sz="0" w:space="0" w:color="auto"/>
          </w:divBdr>
        </w:div>
        <w:div w:id="1400901793">
          <w:marLeft w:val="0"/>
          <w:marRight w:val="0"/>
          <w:marTop w:val="0"/>
          <w:marBottom w:val="0"/>
          <w:divBdr>
            <w:top w:val="none" w:sz="0" w:space="0" w:color="auto"/>
            <w:left w:val="none" w:sz="0" w:space="0" w:color="auto"/>
            <w:bottom w:val="none" w:sz="0" w:space="0" w:color="auto"/>
            <w:right w:val="none" w:sz="0" w:space="0" w:color="auto"/>
          </w:divBdr>
        </w:div>
        <w:div w:id="101414943">
          <w:marLeft w:val="0"/>
          <w:marRight w:val="0"/>
          <w:marTop w:val="0"/>
          <w:marBottom w:val="0"/>
          <w:divBdr>
            <w:top w:val="none" w:sz="0" w:space="0" w:color="auto"/>
            <w:left w:val="none" w:sz="0" w:space="0" w:color="auto"/>
            <w:bottom w:val="none" w:sz="0" w:space="0" w:color="auto"/>
            <w:right w:val="none" w:sz="0" w:space="0" w:color="auto"/>
          </w:divBdr>
        </w:div>
        <w:div w:id="1838763632">
          <w:marLeft w:val="0"/>
          <w:marRight w:val="0"/>
          <w:marTop w:val="0"/>
          <w:marBottom w:val="0"/>
          <w:divBdr>
            <w:top w:val="none" w:sz="0" w:space="0" w:color="auto"/>
            <w:left w:val="none" w:sz="0" w:space="0" w:color="auto"/>
            <w:bottom w:val="none" w:sz="0" w:space="0" w:color="auto"/>
            <w:right w:val="none" w:sz="0" w:space="0" w:color="auto"/>
          </w:divBdr>
        </w:div>
        <w:div w:id="1145052887">
          <w:marLeft w:val="0"/>
          <w:marRight w:val="0"/>
          <w:marTop w:val="0"/>
          <w:marBottom w:val="0"/>
          <w:divBdr>
            <w:top w:val="none" w:sz="0" w:space="0" w:color="auto"/>
            <w:left w:val="none" w:sz="0" w:space="0" w:color="auto"/>
            <w:bottom w:val="none" w:sz="0" w:space="0" w:color="auto"/>
            <w:right w:val="none" w:sz="0" w:space="0" w:color="auto"/>
          </w:divBdr>
        </w:div>
        <w:div w:id="582884281">
          <w:marLeft w:val="0"/>
          <w:marRight w:val="0"/>
          <w:marTop w:val="0"/>
          <w:marBottom w:val="0"/>
          <w:divBdr>
            <w:top w:val="none" w:sz="0" w:space="0" w:color="auto"/>
            <w:left w:val="none" w:sz="0" w:space="0" w:color="auto"/>
            <w:bottom w:val="none" w:sz="0" w:space="0" w:color="auto"/>
            <w:right w:val="none" w:sz="0" w:space="0" w:color="auto"/>
          </w:divBdr>
        </w:div>
        <w:div w:id="636688460">
          <w:marLeft w:val="0"/>
          <w:marRight w:val="0"/>
          <w:marTop w:val="0"/>
          <w:marBottom w:val="0"/>
          <w:divBdr>
            <w:top w:val="none" w:sz="0" w:space="0" w:color="auto"/>
            <w:left w:val="none" w:sz="0" w:space="0" w:color="auto"/>
            <w:bottom w:val="none" w:sz="0" w:space="0" w:color="auto"/>
            <w:right w:val="none" w:sz="0" w:space="0" w:color="auto"/>
          </w:divBdr>
        </w:div>
        <w:div w:id="514075196">
          <w:marLeft w:val="0"/>
          <w:marRight w:val="0"/>
          <w:marTop w:val="0"/>
          <w:marBottom w:val="0"/>
          <w:divBdr>
            <w:top w:val="none" w:sz="0" w:space="0" w:color="auto"/>
            <w:left w:val="none" w:sz="0" w:space="0" w:color="auto"/>
            <w:bottom w:val="none" w:sz="0" w:space="0" w:color="auto"/>
            <w:right w:val="none" w:sz="0" w:space="0" w:color="auto"/>
          </w:divBdr>
        </w:div>
        <w:div w:id="1547328613">
          <w:marLeft w:val="0"/>
          <w:marRight w:val="0"/>
          <w:marTop w:val="0"/>
          <w:marBottom w:val="0"/>
          <w:divBdr>
            <w:top w:val="none" w:sz="0" w:space="0" w:color="auto"/>
            <w:left w:val="none" w:sz="0" w:space="0" w:color="auto"/>
            <w:bottom w:val="none" w:sz="0" w:space="0" w:color="auto"/>
            <w:right w:val="none" w:sz="0" w:space="0" w:color="auto"/>
          </w:divBdr>
        </w:div>
        <w:div w:id="1153646267">
          <w:marLeft w:val="0"/>
          <w:marRight w:val="0"/>
          <w:marTop w:val="0"/>
          <w:marBottom w:val="0"/>
          <w:divBdr>
            <w:top w:val="none" w:sz="0" w:space="0" w:color="auto"/>
            <w:left w:val="none" w:sz="0" w:space="0" w:color="auto"/>
            <w:bottom w:val="none" w:sz="0" w:space="0" w:color="auto"/>
            <w:right w:val="none" w:sz="0" w:space="0" w:color="auto"/>
          </w:divBdr>
        </w:div>
        <w:div w:id="773742594">
          <w:marLeft w:val="0"/>
          <w:marRight w:val="0"/>
          <w:marTop w:val="0"/>
          <w:marBottom w:val="0"/>
          <w:divBdr>
            <w:top w:val="none" w:sz="0" w:space="0" w:color="auto"/>
            <w:left w:val="none" w:sz="0" w:space="0" w:color="auto"/>
            <w:bottom w:val="none" w:sz="0" w:space="0" w:color="auto"/>
            <w:right w:val="none" w:sz="0" w:space="0" w:color="auto"/>
          </w:divBdr>
        </w:div>
        <w:div w:id="1669401177">
          <w:marLeft w:val="0"/>
          <w:marRight w:val="0"/>
          <w:marTop w:val="0"/>
          <w:marBottom w:val="0"/>
          <w:divBdr>
            <w:top w:val="none" w:sz="0" w:space="0" w:color="auto"/>
            <w:left w:val="none" w:sz="0" w:space="0" w:color="auto"/>
            <w:bottom w:val="none" w:sz="0" w:space="0" w:color="auto"/>
            <w:right w:val="none" w:sz="0" w:space="0" w:color="auto"/>
          </w:divBdr>
        </w:div>
        <w:div w:id="1928151183">
          <w:marLeft w:val="0"/>
          <w:marRight w:val="0"/>
          <w:marTop w:val="0"/>
          <w:marBottom w:val="0"/>
          <w:divBdr>
            <w:top w:val="none" w:sz="0" w:space="0" w:color="auto"/>
            <w:left w:val="none" w:sz="0" w:space="0" w:color="auto"/>
            <w:bottom w:val="none" w:sz="0" w:space="0" w:color="auto"/>
            <w:right w:val="none" w:sz="0" w:space="0" w:color="auto"/>
          </w:divBdr>
        </w:div>
        <w:div w:id="1491752221">
          <w:marLeft w:val="0"/>
          <w:marRight w:val="0"/>
          <w:marTop w:val="0"/>
          <w:marBottom w:val="0"/>
          <w:divBdr>
            <w:top w:val="none" w:sz="0" w:space="0" w:color="auto"/>
            <w:left w:val="none" w:sz="0" w:space="0" w:color="auto"/>
            <w:bottom w:val="none" w:sz="0" w:space="0" w:color="auto"/>
            <w:right w:val="none" w:sz="0" w:space="0" w:color="auto"/>
          </w:divBdr>
        </w:div>
        <w:div w:id="1548374378">
          <w:marLeft w:val="0"/>
          <w:marRight w:val="0"/>
          <w:marTop w:val="0"/>
          <w:marBottom w:val="0"/>
          <w:divBdr>
            <w:top w:val="none" w:sz="0" w:space="0" w:color="auto"/>
            <w:left w:val="none" w:sz="0" w:space="0" w:color="auto"/>
            <w:bottom w:val="none" w:sz="0" w:space="0" w:color="auto"/>
            <w:right w:val="none" w:sz="0" w:space="0" w:color="auto"/>
          </w:divBdr>
        </w:div>
        <w:div w:id="1713001316">
          <w:marLeft w:val="0"/>
          <w:marRight w:val="0"/>
          <w:marTop w:val="0"/>
          <w:marBottom w:val="0"/>
          <w:divBdr>
            <w:top w:val="none" w:sz="0" w:space="0" w:color="auto"/>
            <w:left w:val="none" w:sz="0" w:space="0" w:color="auto"/>
            <w:bottom w:val="none" w:sz="0" w:space="0" w:color="auto"/>
            <w:right w:val="none" w:sz="0" w:space="0" w:color="auto"/>
          </w:divBdr>
        </w:div>
        <w:div w:id="965355383">
          <w:marLeft w:val="0"/>
          <w:marRight w:val="0"/>
          <w:marTop w:val="0"/>
          <w:marBottom w:val="0"/>
          <w:divBdr>
            <w:top w:val="none" w:sz="0" w:space="0" w:color="auto"/>
            <w:left w:val="none" w:sz="0" w:space="0" w:color="auto"/>
            <w:bottom w:val="none" w:sz="0" w:space="0" w:color="auto"/>
            <w:right w:val="none" w:sz="0" w:space="0" w:color="auto"/>
          </w:divBdr>
        </w:div>
        <w:div w:id="466552836">
          <w:marLeft w:val="0"/>
          <w:marRight w:val="0"/>
          <w:marTop w:val="0"/>
          <w:marBottom w:val="0"/>
          <w:divBdr>
            <w:top w:val="none" w:sz="0" w:space="0" w:color="auto"/>
            <w:left w:val="none" w:sz="0" w:space="0" w:color="auto"/>
            <w:bottom w:val="none" w:sz="0" w:space="0" w:color="auto"/>
            <w:right w:val="none" w:sz="0" w:space="0" w:color="auto"/>
          </w:divBdr>
        </w:div>
        <w:div w:id="471293363">
          <w:marLeft w:val="0"/>
          <w:marRight w:val="0"/>
          <w:marTop w:val="0"/>
          <w:marBottom w:val="0"/>
          <w:divBdr>
            <w:top w:val="none" w:sz="0" w:space="0" w:color="auto"/>
            <w:left w:val="none" w:sz="0" w:space="0" w:color="auto"/>
            <w:bottom w:val="none" w:sz="0" w:space="0" w:color="auto"/>
            <w:right w:val="none" w:sz="0" w:space="0" w:color="auto"/>
          </w:divBdr>
        </w:div>
        <w:div w:id="1043406109">
          <w:marLeft w:val="0"/>
          <w:marRight w:val="0"/>
          <w:marTop w:val="0"/>
          <w:marBottom w:val="0"/>
          <w:divBdr>
            <w:top w:val="none" w:sz="0" w:space="0" w:color="auto"/>
            <w:left w:val="none" w:sz="0" w:space="0" w:color="auto"/>
            <w:bottom w:val="none" w:sz="0" w:space="0" w:color="auto"/>
            <w:right w:val="none" w:sz="0" w:space="0" w:color="auto"/>
          </w:divBdr>
        </w:div>
        <w:div w:id="2054042284">
          <w:marLeft w:val="0"/>
          <w:marRight w:val="0"/>
          <w:marTop w:val="0"/>
          <w:marBottom w:val="0"/>
          <w:divBdr>
            <w:top w:val="none" w:sz="0" w:space="0" w:color="auto"/>
            <w:left w:val="none" w:sz="0" w:space="0" w:color="auto"/>
            <w:bottom w:val="none" w:sz="0" w:space="0" w:color="auto"/>
            <w:right w:val="none" w:sz="0" w:space="0" w:color="auto"/>
          </w:divBdr>
        </w:div>
        <w:div w:id="63720821">
          <w:marLeft w:val="0"/>
          <w:marRight w:val="0"/>
          <w:marTop w:val="0"/>
          <w:marBottom w:val="0"/>
          <w:divBdr>
            <w:top w:val="none" w:sz="0" w:space="0" w:color="auto"/>
            <w:left w:val="none" w:sz="0" w:space="0" w:color="auto"/>
            <w:bottom w:val="none" w:sz="0" w:space="0" w:color="auto"/>
            <w:right w:val="none" w:sz="0" w:space="0" w:color="auto"/>
          </w:divBdr>
        </w:div>
        <w:div w:id="409086768">
          <w:marLeft w:val="0"/>
          <w:marRight w:val="0"/>
          <w:marTop w:val="0"/>
          <w:marBottom w:val="0"/>
          <w:divBdr>
            <w:top w:val="none" w:sz="0" w:space="0" w:color="auto"/>
            <w:left w:val="none" w:sz="0" w:space="0" w:color="auto"/>
            <w:bottom w:val="none" w:sz="0" w:space="0" w:color="auto"/>
            <w:right w:val="none" w:sz="0" w:space="0" w:color="auto"/>
          </w:divBdr>
        </w:div>
        <w:div w:id="730154974">
          <w:marLeft w:val="0"/>
          <w:marRight w:val="0"/>
          <w:marTop w:val="336"/>
          <w:marBottom w:val="0"/>
          <w:divBdr>
            <w:top w:val="single" w:sz="4" w:space="1" w:color="CCCCCC"/>
            <w:left w:val="none" w:sz="0" w:space="0" w:color="auto"/>
            <w:bottom w:val="none" w:sz="0" w:space="0" w:color="auto"/>
            <w:right w:val="none" w:sz="0" w:space="0" w:color="auto"/>
          </w:divBdr>
          <w:divsChild>
            <w:div w:id="1418594270">
              <w:marLeft w:val="0"/>
              <w:marRight w:val="0"/>
              <w:marTop w:val="0"/>
              <w:marBottom w:val="0"/>
              <w:divBdr>
                <w:top w:val="dotted" w:sz="4" w:space="0" w:color="CCCCCC"/>
                <w:left w:val="none" w:sz="0" w:space="0" w:color="auto"/>
                <w:bottom w:val="none" w:sz="0" w:space="0" w:color="auto"/>
                <w:right w:val="none" w:sz="0" w:space="0" w:color="auto"/>
              </w:divBdr>
            </w:div>
            <w:div w:id="1427309000">
              <w:marLeft w:val="0"/>
              <w:marRight w:val="0"/>
              <w:marTop w:val="0"/>
              <w:marBottom w:val="0"/>
              <w:divBdr>
                <w:top w:val="dotted" w:sz="4" w:space="0" w:color="CCCCCC"/>
                <w:left w:val="none" w:sz="0" w:space="0" w:color="auto"/>
                <w:bottom w:val="none" w:sz="0" w:space="0" w:color="auto"/>
                <w:right w:val="none" w:sz="0" w:space="0" w:color="auto"/>
              </w:divBdr>
            </w:div>
            <w:div w:id="1540823047">
              <w:marLeft w:val="0"/>
              <w:marRight w:val="0"/>
              <w:marTop w:val="0"/>
              <w:marBottom w:val="0"/>
              <w:divBdr>
                <w:top w:val="dotted" w:sz="4" w:space="0" w:color="CCCCCC"/>
                <w:left w:val="none" w:sz="0" w:space="0" w:color="auto"/>
                <w:bottom w:val="none" w:sz="0" w:space="0" w:color="auto"/>
                <w:right w:val="none" w:sz="0" w:space="0" w:color="auto"/>
              </w:divBdr>
            </w:div>
            <w:div w:id="1575512480">
              <w:marLeft w:val="0"/>
              <w:marRight w:val="0"/>
              <w:marTop w:val="0"/>
              <w:marBottom w:val="0"/>
              <w:divBdr>
                <w:top w:val="dotted" w:sz="4" w:space="0" w:color="CCCCCC"/>
                <w:left w:val="none" w:sz="0" w:space="0" w:color="auto"/>
                <w:bottom w:val="none" w:sz="0" w:space="0" w:color="auto"/>
                <w:right w:val="none" w:sz="0" w:space="0" w:color="auto"/>
              </w:divBdr>
            </w:div>
            <w:div w:id="1091974537">
              <w:marLeft w:val="0"/>
              <w:marRight w:val="0"/>
              <w:marTop w:val="0"/>
              <w:marBottom w:val="0"/>
              <w:divBdr>
                <w:top w:val="dotted" w:sz="4" w:space="0" w:color="CCCCCC"/>
                <w:left w:val="none" w:sz="0" w:space="0" w:color="auto"/>
                <w:bottom w:val="none" w:sz="0" w:space="0" w:color="auto"/>
                <w:right w:val="none" w:sz="0" w:space="0" w:color="auto"/>
              </w:divBdr>
            </w:div>
            <w:div w:id="1497962802">
              <w:marLeft w:val="0"/>
              <w:marRight w:val="0"/>
              <w:marTop w:val="0"/>
              <w:marBottom w:val="0"/>
              <w:divBdr>
                <w:top w:val="dotted" w:sz="4" w:space="0" w:color="CCCCCC"/>
                <w:left w:val="none" w:sz="0" w:space="0" w:color="auto"/>
                <w:bottom w:val="none" w:sz="0" w:space="0" w:color="auto"/>
                <w:right w:val="none" w:sz="0" w:space="0" w:color="auto"/>
              </w:divBdr>
            </w:div>
            <w:div w:id="421149999">
              <w:marLeft w:val="0"/>
              <w:marRight w:val="0"/>
              <w:marTop w:val="0"/>
              <w:marBottom w:val="0"/>
              <w:divBdr>
                <w:top w:val="dotted" w:sz="4" w:space="0" w:color="CCCCCC"/>
                <w:left w:val="none" w:sz="0" w:space="0" w:color="auto"/>
                <w:bottom w:val="none" w:sz="0" w:space="0" w:color="auto"/>
                <w:right w:val="none" w:sz="0" w:space="0" w:color="auto"/>
              </w:divBdr>
            </w:div>
            <w:div w:id="1299797413">
              <w:marLeft w:val="0"/>
              <w:marRight w:val="0"/>
              <w:marTop w:val="0"/>
              <w:marBottom w:val="0"/>
              <w:divBdr>
                <w:top w:val="dotted" w:sz="4" w:space="0" w:color="CCCCCC"/>
                <w:left w:val="none" w:sz="0" w:space="0" w:color="auto"/>
                <w:bottom w:val="none" w:sz="0" w:space="0" w:color="auto"/>
                <w:right w:val="none" w:sz="0" w:space="0" w:color="auto"/>
              </w:divBdr>
            </w:div>
            <w:div w:id="1009134599">
              <w:marLeft w:val="0"/>
              <w:marRight w:val="0"/>
              <w:marTop w:val="0"/>
              <w:marBottom w:val="0"/>
              <w:divBdr>
                <w:top w:val="dotted" w:sz="4" w:space="0"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resource.org/pub/us/case/reporter/F3/317/317.F3d.1072.01-17554.01-17535.html" TargetMode="External"/><Relationship Id="rId13" Type="http://schemas.openxmlformats.org/officeDocument/2006/relationships/hyperlink" Target="https://law.resource.org/pub/us/case/reporter/F3/317/317.F3d.1072.01-17554.01-17535.html" TargetMode="External"/><Relationship Id="rId18" Type="http://schemas.openxmlformats.org/officeDocument/2006/relationships/hyperlink" Target="https://law.resource.org/pub/us/case/reporter/F3/317/317.F3d.1072.01-17554.01-17535.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aw.resource.org/pub/us/case/reporter/F3/317/317.F3d.1072.01-17554.01-17535.html" TargetMode="External"/><Relationship Id="rId12" Type="http://schemas.openxmlformats.org/officeDocument/2006/relationships/hyperlink" Target="https://law.resource.org/pub/us/case/reporter/F3/317/317.F3d.1072.01-17554.01-17535.html" TargetMode="External"/><Relationship Id="rId17" Type="http://schemas.openxmlformats.org/officeDocument/2006/relationships/hyperlink" Target="https://law.resource.org/pub/us/case/reporter/F3/317/317.F3d.1072.01-17554.01-17535.html" TargetMode="External"/><Relationship Id="rId2" Type="http://schemas.openxmlformats.org/officeDocument/2006/relationships/settings" Target="settings.xml"/><Relationship Id="rId16" Type="http://schemas.openxmlformats.org/officeDocument/2006/relationships/hyperlink" Target="https://law.resource.org/pub/us/case/reporter/F3/317/317.F3d.1072.01-17554.01-1753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aw.resource.org/pub/us/case/reporter/F3/317/317.F3d.1072.01-17554.01-17535.html" TargetMode="External"/><Relationship Id="rId11" Type="http://schemas.openxmlformats.org/officeDocument/2006/relationships/hyperlink" Target="https://law.resource.org/pub/us/case/reporter/F3/317/317.F3d.1072.01-17554.01-17535.html" TargetMode="External"/><Relationship Id="rId5" Type="http://schemas.openxmlformats.org/officeDocument/2006/relationships/hyperlink" Target="https://law.resource.org/pub/us/case/reporter/F3/317/317.F3d.1072.01-17554.01-17535.html" TargetMode="External"/><Relationship Id="rId15" Type="http://schemas.openxmlformats.org/officeDocument/2006/relationships/hyperlink" Target="https://law.resource.org/pub/us/case/reporter/F3/317/317.F3d.1072.01-17554.01-17535.html" TargetMode="External"/><Relationship Id="rId10" Type="http://schemas.openxmlformats.org/officeDocument/2006/relationships/hyperlink" Target="https://law.resource.org/pub/us/case/reporter/F3/317/317.F3d.1072.01-17554.01-17535.html" TargetMode="External"/><Relationship Id="rId19" Type="http://schemas.openxmlformats.org/officeDocument/2006/relationships/hyperlink" Target="https://law.resource.org/pub/us/case/reporter/F3/317/317.F3d.1072.01-17554.01-17535.html" TargetMode="External"/><Relationship Id="rId4" Type="http://schemas.openxmlformats.org/officeDocument/2006/relationships/hyperlink" Target="https://law.resource.org/pub/us/case/reporter/F3/317/317.F3d.1072.01-17554.01-17535.html" TargetMode="External"/><Relationship Id="rId9" Type="http://schemas.openxmlformats.org/officeDocument/2006/relationships/hyperlink" Target="https://law.resource.org/pub/us/case/reporter/F3/317/317.F3d.1072.01-17554.01-17535.html" TargetMode="External"/><Relationship Id="rId14" Type="http://schemas.openxmlformats.org/officeDocument/2006/relationships/hyperlink" Target="https://law.resource.org/pub/us/case/reporter/F3/317/317.F3d.1072.01-17554.01-175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3904</Words>
  <Characters>22255</Characters>
  <Application>Microsoft Office Word</Application>
  <DocSecurity>0</DocSecurity>
  <Lines>185</Lines>
  <Paragraphs>52</Paragraphs>
  <ScaleCrop>false</ScaleCrop>
  <Company>Toshiba</Company>
  <LinksUpToDate>false</LinksUpToDate>
  <CharactersWithSpaces>26107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2014-04-19T13:30:00Z</dcterms:created>
  <dcterms:modified xsi:type="dcterms:W3CDTF">2014-04-19T13:30:00Z</dcterms:modified>
</cp:coreProperties>
</file>