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D2" w:rsidRPr="00FD00D2" w:rsidRDefault="00FD00D2" w:rsidP="00FD00D2">
      <w:pPr>
        <w:spacing w:after="0" w:line="240" w:lineRule="auto"/>
        <w:rPr>
          <w:rFonts w:ascii="Times New Roman" w:eastAsia="Times New Roman" w:hAnsi="Times New Roman" w:cs="Times New Roman"/>
          <w:sz w:val="24"/>
          <w:szCs w:val="24"/>
        </w:rPr>
      </w:pPr>
      <w:r w:rsidRPr="00FD00D2">
        <w:rPr>
          <w:rFonts w:ascii="Times New Roman" w:eastAsia="Times New Roman" w:hAnsi="Times New Roman" w:cs="Times New Roman"/>
          <w:sz w:val="24"/>
          <w:szCs w:val="24"/>
        </w:rPr>
        <w:t xml:space="preserve">§ 300.305 Additional requirements for evaluations and reevaluations.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0" w:name="a"/>
      <w:bookmarkEnd w:id="0"/>
      <w:r w:rsidRPr="00FD00D2">
        <w:rPr>
          <w:rFonts w:ascii="Times New Roman" w:eastAsia="Times New Roman" w:hAnsi="Times New Roman" w:cs="Times New Roman"/>
          <w:sz w:val="24"/>
          <w:szCs w:val="24"/>
        </w:rPr>
        <w:t xml:space="preserve">(a) </w:t>
      </w:r>
      <w:r w:rsidRPr="00FD00D2">
        <w:rPr>
          <w:rFonts w:ascii="Times New Roman" w:eastAsia="Times New Roman" w:hAnsi="Times New Roman" w:cs="Times New Roman"/>
          <w:i/>
          <w:iCs/>
          <w:sz w:val="24"/>
          <w:szCs w:val="24"/>
        </w:rPr>
        <w:t>Review of existing evaluation data.</w:t>
      </w:r>
      <w:r w:rsidRPr="00FD00D2">
        <w:rPr>
          <w:rFonts w:ascii="Times New Roman" w:eastAsia="Times New Roman" w:hAnsi="Times New Roman" w:cs="Times New Roman"/>
          <w:sz w:val="24"/>
          <w:szCs w:val="24"/>
        </w:rPr>
        <w:t xml:space="preserve"> As part of an initial evaluation (if appropriate) and as part of any reevaluation under this part, the IEP Team and other qualified professionals, as appropriate, must—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 w:name="a_1"/>
      <w:bookmarkEnd w:id="1"/>
      <w:r w:rsidRPr="00FD00D2">
        <w:rPr>
          <w:rFonts w:ascii="Times New Roman" w:eastAsia="Times New Roman" w:hAnsi="Times New Roman" w:cs="Times New Roman"/>
          <w:sz w:val="24"/>
          <w:szCs w:val="24"/>
        </w:rPr>
        <w:t xml:space="preserve">(1) Review existing evaluation data on the child, including—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2" w:name="a_1_i"/>
      <w:bookmarkEnd w:id="2"/>
      <w:r w:rsidRPr="00FD00D2">
        <w:rPr>
          <w:rFonts w:ascii="Times New Roman" w:eastAsia="Times New Roman" w:hAnsi="Times New Roman" w:cs="Times New Roman"/>
          <w:sz w:val="24"/>
          <w:szCs w:val="24"/>
        </w:rPr>
        <w:t>(</w:t>
      </w:r>
      <w:proofErr w:type="spellStart"/>
      <w:r w:rsidRPr="00FD00D2">
        <w:rPr>
          <w:rFonts w:ascii="Times New Roman" w:eastAsia="Times New Roman" w:hAnsi="Times New Roman" w:cs="Times New Roman"/>
          <w:sz w:val="24"/>
          <w:szCs w:val="24"/>
        </w:rPr>
        <w:t>i</w:t>
      </w:r>
      <w:proofErr w:type="spellEnd"/>
      <w:r w:rsidRPr="00FD00D2">
        <w:rPr>
          <w:rFonts w:ascii="Times New Roman" w:eastAsia="Times New Roman" w:hAnsi="Times New Roman" w:cs="Times New Roman"/>
          <w:sz w:val="24"/>
          <w:szCs w:val="24"/>
        </w:rPr>
        <w:t xml:space="preserve">) Evaluations and information provided by the parents of the child;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3" w:name="a_1_ii"/>
      <w:bookmarkEnd w:id="3"/>
      <w:r w:rsidRPr="00FD00D2">
        <w:rPr>
          <w:rFonts w:ascii="Times New Roman" w:eastAsia="Times New Roman" w:hAnsi="Times New Roman" w:cs="Times New Roman"/>
          <w:sz w:val="24"/>
          <w:szCs w:val="24"/>
        </w:rPr>
        <w:t xml:space="preserve">(ii) Current classroom-based, local, or State assessments, and classroom-based observations; and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4" w:name="a_1_iii"/>
      <w:bookmarkEnd w:id="4"/>
      <w:r w:rsidRPr="00FD00D2">
        <w:rPr>
          <w:rFonts w:ascii="Times New Roman" w:eastAsia="Times New Roman" w:hAnsi="Times New Roman" w:cs="Times New Roman"/>
          <w:sz w:val="24"/>
          <w:szCs w:val="24"/>
        </w:rPr>
        <w:t xml:space="preserve">(iii) Observations by teachers and related services providers; and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5" w:name="a_2"/>
      <w:bookmarkEnd w:id="5"/>
      <w:r w:rsidRPr="00FD00D2">
        <w:rPr>
          <w:rFonts w:ascii="Times New Roman" w:eastAsia="Times New Roman" w:hAnsi="Times New Roman" w:cs="Times New Roman"/>
          <w:sz w:val="24"/>
          <w:szCs w:val="24"/>
        </w:rPr>
        <w:t xml:space="preserve">(2) On the basis of that review, and input from the child's parents, identify what additional data, if any, are needed to determine—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6" w:name="i"/>
      <w:bookmarkEnd w:id="6"/>
      <w:r w:rsidRPr="00FD00D2">
        <w:rPr>
          <w:rFonts w:ascii="Times New Roman" w:eastAsia="Times New Roman" w:hAnsi="Times New Roman" w:cs="Times New Roman"/>
          <w:sz w:val="24"/>
          <w:szCs w:val="24"/>
        </w:rPr>
        <w:t>(</w:t>
      </w:r>
      <w:proofErr w:type="spellStart"/>
      <w:proofErr w:type="gramStart"/>
      <w:r w:rsidRPr="00FD00D2">
        <w:rPr>
          <w:rFonts w:ascii="Times New Roman" w:eastAsia="Times New Roman" w:hAnsi="Times New Roman" w:cs="Times New Roman"/>
          <w:sz w:val="24"/>
          <w:szCs w:val="24"/>
        </w:rPr>
        <w:t>i</w:t>
      </w:r>
      <w:proofErr w:type="spellEnd"/>
      <w:proofErr w:type="gramEnd"/>
      <w:r w:rsidRPr="00FD00D2">
        <w:rPr>
          <w:rFonts w:ascii="Times New Roman" w:eastAsia="Times New Roman" w:hAnsi="Times New Roman" w:cs="Times New Roman"/>
          <w:sz w:val="24"/>
          <w:szCs w:val="24"/>
        </w:rPr>
        <w:t xml:space="preserve">)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7" w:name="i_2_iii_A"/>
      <w:r w:rsidRPr="00FD00D2">
        <w:rPr>
          <w:rFonts w:ascii="Times New Roman" w:eastAsia="Times New Roman" w:hAnsi="Times New Roman" w:cs="Times New Roman"/>
          <w:sz w:val="24"/>
          <w:szCs w:val="24"/>
        </w:rPr>
        <w:t xml:space="preserve">(A) Whether the child is a child with a disability, as defined in § </w:t>
      </w:r>
      <w:hyperlink r:id="rId5" w:tooltip="300.8" w:history="1">
        <w:r w:rsidRPr="00FD00D2">
          <w:rPr>
            <w:rFonts w:ascii="Times New Roman" w:eastAsia="Times New Roman" w:hAnsi="Times New Roman" w:cs="Times New Roman"/>
            <w:color w:val="0000FF"/>
            <w:sz w:val="24"/>
            <w:szCs w:val="24"/>
            <w:u w:val="single"/>
          </w:rPr>
          <w:t>300.8</w:t>
        </w:r>
      </w:hyperlink>
      <w:r w:rsidRPr="00FD00D2">
        <w:rPr>
          <w:rFonts w:ascii="Times New Roman" w:eastAsia="Times New Roman" w:hAnsi="Times New Roman" w:cs="Times New Roman"/>
          <w:sz w:val="24"/>
          <w:szCs w:val="24"/>
        </w:rPr>
        <w:t xml:space="preserve">, and the educational needs of the child; or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8" w:name="i_2_iii_B"/>
      <w:r w:rsidRPr="00FD00D2">
        <w:rPr>
          <w:rFonts w:ascii="Times New Roman" w:eastAsia="Times New Roman" w:hAnsi="Times New Roman" w:cs="Times New Roman"/>
          <w:sz w:val="24"/>
          <w:szCs w:val="24"/>
        </w:rPr>
        <w:t xml:space="preserve">(B) In case of a reevaluation of a child, whether the child continues to have such a disability, and the educational needs of the child;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9" w:name="i_2_ii"/>
      <w:bookmarkEnd w:id="9"/>
      <w:r w:rsidRPr="00FD00D2">
        <w:rPr>
          <w:rFonts w:ascii="Times New Roman" w:eastAsia="Times New Roman" w:hAnsi="Times New Roman" w:cs="Times New Roman"/>
          <w:sz w:val="24"/>
          <w:szCs w:val="24"/>
        </w:rPr>
        <w:t xml:space="preserve">(ii) The present levels of academic achievement and related developmental needs of the child;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0" w:name="i_2_iii"/>
      <w:bookmarkEnd w:id="10"/>
      <w:r w:rsidRPr="00FD00D2">
        <w:rPr>
          <w:rFonts w:ascii="Times New Roman" w:eastAsia="Times New Roman" w:hAnsi="Times New Roman" w:cs="Times New Roman"/>
          <w:sz w:val="24"/>
          <w:szCs w:val="24"/>
        </w:rPr>
        <w:t xml:space="preserve">(iii) </w:t>
      </w:r>
    </w:p>
    <w:bookmarkEnd w:id="7"/>
    <w:p w:rsidR="00FD00D2" w:rsidRPr="00FD00D2" w:rsidRDefault="00FD00D2" w:rsidP="00FD00D2">
      <w:pPr>
        <w:spacing w:after="0" w:line="240" w:lineRule="auto"/>
        <w:rPr>
          <w:rFonts w:ascii="Times New Roman" w:eastAsia="Times New Roman" w:hAnsi="Times New Roman" w:cs="Times New Roman"/>
          <w:sz w:val="24"/>
          <w:szCs w:val="24"/>
        </w:rPr>
      </w:pPr>
      <w:r w:rsidRPr="00FD00D2">
        <w:rPr>
          <w:rFonts w:ascii="Times New Roman" w:eastAsia="Times New Roman" w:hAnsi="Times New Roman" w:cs="Times New Roman"/>
          <w:sz w:val="24"/>
          <w:szCs w:val="24"/>
        </w:rPr>
        <w:t xml:space="preserve">(A) Whether the child needs special education and related services; or </w:t>
      </w:r>
    </w:p>
    <w:bookmarkEnd w:id="8"/>
    <w:p w:rsidR="00FD00D2" w:rsidRPr="00FD00D2" w:rsidRDefault="00FD00D2" w:rsidP="00FD00D2">
      <w:pPr>
        <w:spacing w:after="0" w:line="240" w:lineRule="auto"/>
        <w:rPr>
          <w:rFonts w:ascii="Times New Roman" w:eastAsia="Times New Roman" w:hAnsi="Times New Roman" w:cs="Times New Roman"/>
          <w:sz w:val="24"/>
          <w:szCs w:val="24"/>
        </w:rPr>
      </w:pPr>
      <w:r w:rsidRPr="00FD00D2">
        <w:rPr>
          <w:rFonts w:ascii="Times New Roman" w:eastAsia="Times New Roman" w:hAnsi="Times New Roman" w:cs="Times New Roman"/>
          <w:sz w:val="24"/>
          <w:szCs w:val="24"/>
        </w:rPr>
        <w:t xml:space="preserve">(B) In the case of a reevaluation of a child, whether the child continues to need special education and related services; and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1" w:name="i_2_iv"/>
      <w:bookmarkEnd w:id="11"/>
      <w:proofErr w:type="gramStart"/>
      <w:r w:rsidRPr="00FD00D2">
        <w:rPr>
          <w:rFonts w:ascii="Times New Roman" w:eastAsia="Times New Roman" w:hAnsi="Times New Roman" w:cs="Times New Roman"/>
          <w:sz w:val="24"/>
          <w:szCs w:val="24"/>
        </w:rPr>
        <w:t>(iv) Whether</w:t>
      </w:r>
      <w:proofErr w:type="gramEnd"/>
      <w:r w:rsidRPr="00FD00D2">
        <w:rPr>
          <w:rFonts w:ascii="Times New Roman" w:eastAsia="Times New Roman" w:hAnsi="Times New Roman" w:cs="Times New Roman"/>
          <w:sz w:val="24"/>
          <w:szCs w:val="24"/>
        </w:rPr>
        <w:t xml:space="preserve"> any additions or modifications to the special education and related services are needed to enable the child to meet the measurable annual goals set out in the IEP of the child and to participate, as appropriate, in the general education curriculum.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2" w:name="b"/>
      <w:bookmarkEnd w:id="12"/>
      <w:r w:rsidRPr="00FD00D2">
        <w:rPr>
          <w:rFonts w:ascii="Times New Roman" w:eastAsia="Times New Roman" w:hAnsi="Times New Roman" w:cs="Times New Roman"/>
          <w:sz w:val="24"/>
          <w:szCs w:val="24"/>
        </w:rPr>
        <w:t xml:space="preserve">(b) </w:t>
      </w:r>
      <w:r w:rsidRPr="00FD00D2">
        <w:rPr>
          <w:rFonts w:ascii="Times New Roman" w:eastAsia="Times New Roman" w:hAnsi="Times New Roman" w:cs="Times New Roman"/>
          <w:i/>
          <w:iCs/>
          <w:sz w:val="24"/>
          <w:szCs w:val="24"/>
        </w:rPr>
        <w:t>Conduct of review.</w:t>
      </w:r>
      <w:r w:rsidRPr="00FD00D2">
        <w:rPr>
          <w:rFonts w:ascii="Times New Roman" w:eastAsia="Times New Roman" w:hAnsi="Times New Roman" w:cs="Times New Roman"/>
          <w:sz w:val="24"/>
          <w:szCs w:val="24"/>
        </w:rPr>
        <w:t xml:space="preserve"> The group described in paragraph (a) of this section may conduct its review without a meeting.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3" w:name="c"/>
      <w:bookmarkEnd w:id="13"/>
      <w:r w:rsidRPr="00FD00D2">
        <w:rPr>
          <w:rFonts w:ascii="Times New Roman" w:eastAsia="Times New Roman" w:hAnsi="Times New Roman" w:cs="Times New Roman"/>
          <w:sz w:val="24"/>
          <w:szCs w:val="24"/>
        </w:rPr>
        <w:t xml:space="preserve">(c) </w:t>
      </w:r>
      <w:r w:rsidRPr="00FD00D2">
        <w:rPr>
          <w:rFonts w:ascii="Times New Roman" w:eastAsia="Times New Roman" w:hAnsi="Times New Roman" w:cs="Times New Roman"/>
          <w:i/>
          <w:iCs/>
          <w:sz w:val="24"/>
          <w:szCs w:val="24"/>
        </w:rPr>
        <w:t>Source of data.</w:t>
      </w:r>
      <w:r w:rsidRPr="00FD00D2">
        <w:rPr>
          <w:rFonts w:ascii="Times New Roman" w:eastAsia="Times New Roman" w:hAnsi="Times New Roman" w:cs="Times New Roman"/>
          <w:sz w:val="24"/>
          <w:szCs w:val="24"/>
        </w:rPr>
        <w:t xml:space="preserve"> The public agency must administer such assessments and other evaluation measures as may be needed to produce the data identified under paragraph (a) of this section.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4" w:name="d"/>
      <w:bookmarkEnd w:id="14"/>
      <w:r w:rsidRPr="00FD00D2">
        <w:rPr>
          <w:rFonts w:ascii="Times New Roman" w:eastAsia="Times New Roman" w:hAnsi="Times New Roman" w:cs="Times New Roman"/>
          <w:sz w:val="24"/>
          <w:szCs w:val="24"/>
        </w:rPr>
        <w:t xml:space="preserve">(d) </w:t>
      </w:r>
      <w:r w:rsidRPr="00FD00D2">
        <w:rPr>
          <w:rFonts w:ascii="Times New Roman" w:eastAsia="Times New Roman" w:hAnsi="Times New Roman" w:cs="Times New Roman"/>
          <w:i/>
          <w:iCs/>
          <w:sz w:val="24"/>
          <w:szCs w:val="24"/>
        </w:rPr>
        <w:t>Requirements if additional data are not needed.</w:t>
      </w:r>
      <w:r w:rsidRPr="00FD00D2">
        <w:rPr>
          <w:rFonts w:ascii="Times New Roman" w:eastAsia="Times New Roman" w:hAnsi="Times New Roman" w:cs="Times New Roman"/>
          <w:sz w:val="24"/>
          <w:szCs w:val="24"/>
        </w:rPr>
        <w:t xml:space="preserve">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5" w:name="d_1"/>
      <w:bookmarkEnd w:id="15"/>
      <w:r w:rsidRPr="00FD00D2">
        <w:rPr>
          <w:rFonts w:ascii="Times New Roman" w:eastAsia="Times New Roman" w:hAnsi="Times New Roman" w:cs="Times New Roman"/>
          <w:sz w:val="24"/>
          <w:szCs w:val="24"/>
        </w:rPr>
        <w:t xml:space="preserve">(1) If the IEP Team and other qualified professionals, as appropriate, determine that no additional data are needed to determine whether the child continues to be a child with a disability, and to determine the child's educational needs, the public agency must notify the child's parents of—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6" w:name="d_1_i"/>
      <w:bookmarkEnd w:id="16"/>
      <w:r w:rsidRPr="00FD00D2">
        <w:rPr>
          <w:rFonts w:ascii="Times New Roman" w:eastAsia="Times New Roman" w:hAnsi="Times New Roman" w:cs="Times New Roman"/>
          <w:sz w:val="24"/>
          <w:szCs w:val="24"/>
        </w:rPr>
        <w:t>(</w:t>
      </w:r>
      <w:proofErr w:type="spellStart"/>
      <w:r w:rsidRPr="00FD00D2">
        <w:rPr>
          <w:rFonts w:ascii="Times New Roman" w:eastAsia="Times New Roman" w:hAnsi="Times New Roman" w:cs="Times New Roman"/>
          <w:sz w:val="24"/>
          <w:szCs w:val="24"/>
        </w:rPr>
        <w:t>i</w:t>
      </w:r>
      <w:proofErr w:type="spellEnd"/>
      <w:r w:rsidRPr="00FD00D2">
        <w:rPr>
          <w:rFonts w:ascii="Times New Roman" w:eastAsia="Times New Roman" w:hAnsi="Times New Roman" w:cs="Times New Roman"/>
          <w:sz w:val="24"/>
          <w:szCs w:val="24"/>
        </w:rPr>
        <w:t xml:space="preserve">) That determination and the reasons for the determination; and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7" w:name="d_1_ii"/>
      <w:bookmarkEnd w:id="17"/>
      <w:r w:rsidRPr="00FD00D2">
        <w:rPr>
          <w:rFonts w:ascii="Times New Roman" w:eastAsia="Times New Roman" w:hAnsi="Times New Roman" w:cs="Times New Roman"/>
          <w:sz w:val="24"/>
          <w:szCs w:val="24"/>
        </w:rPr>
        <w:t xml:space="preserve">(ii) The right of the parents to request an assessment to determine whether the child continues to be a child with a disability, and to determine the child's educational needs.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8" w:name="d_2"/>
      <w:bookmarkEnd w:id="18"/>
      <w:r w:rsidRPr="00FD00D2">
        <w:rPr>
          <w:rFonts w:ascii="Times New Roman" w:eastAsia="Times New Roman" w:hAnsi="Times New Roman" w:cs="Times New Roman"/>
          <w:sz w:val="24"/>
          <w:szCs w:val="24"/>
        </w:rPr>
        <w:t>(2) The public agency is not required to conduct the assessment described in paragraph (d</w:t>
      </w:r>
      <w:proofErr w:type="gramStart"/>
      <w:r w:rsidRPr="00FD00D2">
        <w:rPr>
          <w:rFonts w:ascii="Times New Roman" w:eastAsia="Times New Roman" w:hAnsi="Times New Roman" w:cs="Times New Roman"/>
          <w:sz w:val="24"/>
          <w:szCs w:val="24"/>
        </w:rPr>
        <w:t>)(</w:t>
      </w:r>
      <w:proofErr w:type="gramEnd"/>
      <w:r w:rsidRPr="00FD00D2">
        <w:rPr>
          <w:rFonts w:ascii="Times New Roman" w:eastAsia="Times New Roman" w:hAnsi="Times New Roman" w:cs="Times New Roman"/>
          <w:sz w:val="24"/>
          <w:szCs w:val="24"/>
        </w:rPr>
        <w:t xml:space="preserve">1)(ii) of this section unless requested to do so by the child's parents.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19" w:name="e"/>
      <w:bookmarkEnd w:id="19"/>
      <w:r w:rsidRPr="00FD00D2">
        <w:rPr>
          <w:rFonts w:ascii="Times New Roman" w:eastAsia="Times New Roman" w:hAnsi="Times New Roman" w:cs="Times New Roman"/>
          <w:sz w:val="24"/>
          <w:szCs w:val="24"/>
        </w:rPr>
        <w:t xml:space="preserve">(e) </w:t>
      </w:r>
      <w:r w:rsidRPr="00FD00D2">
        <w:rPr>
          <w:rFonts w:ascii="Times New Roman" w:eastAsia="Times New Roman" w:hAnsi="Times New Roman" w:cs="Times New Roman"/>
          <w:i/>
          <w:iCs/>
          <w:sz w:val="24"/>
          <w:szCs w:val="24"/>
        </w:rPr>
        <w:t>Evaluations before change in eligibility.</w:t>
      </w:r>
      <w:r w:rsidRPr="00FD00D2">
        <w:rPr>
          <w:rFonts w:ascii="Times New Roman" w:eastAsia="Times New Roman" w:hAnsi="Times New Roman" w:cs="Times New Roman"/>
          <w:sz w:val="24"/>
          <w:szCs w:val="24"/>
        </w:rPr>
        <w:t xml:space="preserve">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20" w:name="e_1"/>
      <w:bookmarkEnd w:id="20"/>
      <w:r w:rsidRPr="00FD00D2">
        <w:rPr>
          <w:rFonts w:ascii="Times New Roman" w:eastAsia="Times New Roman" w:hAnsi="Times New Roman" w:cs="Times New Roman"/>
          <w:sz w:val="24"/>
          <w:szCs w:val="24"/>
        </w:rPr>
        <w:t xml:space="preserve">(1) Except as provided in paragraph (e)(2) of this section, a public agency must evaluate a child with a disability in accordance with §§ </w:t>
      </w:r>
      <w:hyperlink r:id="rId6" w:tooltip="300.304" w:history="1">
        <w:r w:rsidRPr="00FD00D2">
          <w:rPr>
            <w:rFonts w:ascii="Times New Roman" w:eastAsia="Times New Roman" w:hAnsi="Times New Roman" w:cs="Times New Roman"/>
            <w:color w:val="0000FF"/>
            <w:sz w:val="24"/>
            <w:szCs w:val="24"/>
            <w:u w:val="single"/>
          </w:rPr>
          <w:t>300.304</w:t>
        </w:r>
      </w:hyperlink>
      <w:r w:rsidRPr="00FD00D2">
        <w:rPr>
          <w:rFonts w:ascii="Times New Roman" w:eastAsia="Times New Roman" w:hAnsi="Times New Roman" w:cs="Times New Roman"/>
          <w:sz w:val="24"/>
          <w:szCs w:val="24"/>
        </w:rPr>
        <w:t xml:space="preserve"> through 300.311 before determining that the child is no longer a child with a disability.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21" w:name="e_2"/>
      <w:bookmarkEnd w:id="21"/>
      <w:r w:rsidRPr="00FD00D2">
        <w:rPr>
          <w:rFonts w:ascii="Times New Roman" w:eastAsia="Times New Roman" w:hAnsi="Times New Roman" w:cs="Times New Roman"/>
          <w:sz w:val="24"/>
          <w:szCs w:val="24"/>
        </w:rPr>
        <w:t>(2) The evaluation described in paragraph (e</w:t>
      </w:r>
      <w:proofErr w:type="gramStart"/>
      <w:r w:rsidRPr="00FD00D2">
        <w:rPr>
          <w:rFonts w:ascii="Times New Roman" w:eastAsia="Times New Roman" w:hAnsi="Times New Roman" w:cs="Times New Roman"/>
          <w:sz w:val="24"/>
          <w:szCs w:val="24"/>
        </w:rPr>
        <w:t>)(</w:t>
      </w:r>
      <w:proofErr w:type="gramEnd"/>
      <w:r w:rsidRPr="00FD00D2">
        <w:rPr>
          <w:rFonts w:ascii="Times New Roman" w:eastAsia="Times New Roman" w:hAnsi="Times New Roman" w:cs="Times New Roman"/>
          <w:sz w:val="24"/>
          <w:szCs w:val="24"/>
        </w:rPr>
        <w:t xml:space="preserve">1) of this section is not required before the termination of a child's eligibility under this part due to graduation from secondary school with a regular diploma, or due to exceeding the age eligibility for FAPE under State law. </w:t>
      </w:r>
    </w:p>
    <w:p w:rsidR="00FD00D2" w:rsidRPr="00FD00D2" w:rsidRDefault="00FD00D2" w:rsidP="00FD00D2">
      <w:pPr>
        <w:spacing w:after="0" w:line="240" w:lineRule="auto"/>
        <w:rPr>
          <w:rFonts w:ascii="Times New Roman" w:eastAsia="Times New Roman" w:hAnsi="Times New Roman" w:cs="Times New Roman"/>
          <w:sz w:val="24"/>
          <w:szCs w:val="24"/>
        </w:rPr>
      </w:pPr>
      <w:bookmarkStart w:id="22" w:name="e_3"/>
      <w:bookmarkEnd w:id="22"/>
      <w:r w:rsidRPr="00FD00D2">
        <w:rPr>
          <w:rFonts w:ascii="Times New Roman" w:eastAsia="Times New Roman" w:hAnsi="Times New Roman" w:cs="Times New Roman"/>
          <w:sz w:val="24"/>
          <w:szCs w:val="24"/>
        </w:rPr>
        <w:t xml:space="preserve">(3) For a child whose eligibility terminates under circumstances described in paragraph (e)(2) of this section, a public agency must provide the child with a summary of the child's academic </w:t>
      </w:r>
      <w:r w:rsidRPr="00FD00D2">
        <w:rPr>
          <w:rFonts w:ascii="Times New Roman" w:eastAsia="Times New Roman" w:hAnsi="Times New Roman" w:cs="Times New Roman"/>
          <w:sz w:val="24"/>
          <w:szCs w:val="24"/>
        </w:rPr>
        <w:lastRenderedPageBreak/>
        <w:t xml:space="preserve">achievement and functional performance, which shall include recommendations on how to assist the child in meeting the child's postsecondary goals. </w:t>
      </w:r>
    </w:p>
    <w:p w:rsidR="00FD00D2" w:rsidRPr="00FD00D2" w:rsidRDefault="00FD00D2" w:rsidP="00FD00D2">
      <w:pPr>
        <w:spacing w:after="0" w:line="240" w:lineRule="auto"/>
        <w:rPr>
          <w:rFonts w:ascii="Times New Roman" w:eastAsia="Times New Roman" w:hAnsi="Times New Roman" w:cs="Times New Roman"/>
          <w:sz w:val="24"/>
          <w:szCs w:val="24"/>
        </w:rPr>
      </w:pPr>
      <w:r w:rsidRPr="00FD00D2">
        <w:rPr>
          <w:rFonts w:ascii="Times New Roman" w:eastAsia="Times New Roman" w:hAnsi="Times New Roman" w:cs="Times New Roman"/>
          <w:sz w:val="24"/>
          <w:szCs w:val="24"/>
        </w:rPr>
        <w:t xml:space="preserve">(Authority: </w:t>
      </w:r>
      <w:hyperlink r:id="rId7" w:anchor="c" w:tooltip="20 U.S.C. 1414(c)" w:history="1">
        <w:r w:rsidRPr="00FD00D2">
          <w:rPr>
            <w:rFonts w:ascii="Times New Roman" w:eastAsia="Times New Roman" w:hAnsi="Times New Roman" w:cs="Times New Roman"/>
            <w:color w:val="0000FF"/>
            <w:sz w:val="24"/>
            <w:szCs w:val="24"/>
            <w:u w:val="single"/>
          </w:rPr>
          <w:t>20 U.S.C. 1414(c)</w:t>
        </w:r>
      </w:hyperlink>
      <w:r w:rsidRPr="00FD00D2">
        <w:rPr>
          <w:rFonts w:ascii="Times New Roman" w:eastAsia="Times New Roman" w:hAnsi="Times New Roman" w:cs="Times New Roman"/>
          <w:sz w:val="24"/>
          <w:szCs w:val="24"/>
        </w:rPr>
        <w:t>)</w:t>
      </w:r>
    </w:p>
    <w:p w:rsidR="00FD00D2" w:rsidRPr="00FD00D2" w:rsidRDefault="00FD00D2" w:rsidP="00FD00D2">
      <w:pPr>
        <w:spacing w:after="0" w:line="240" w:lineRule="auto"/>
        <w:rPr>
          <w:rFonts w:ascii="Times New Roman" w:eastAsia="Times New Roman" w:hAnsi="Times New Roman" w:cs="Times New Roman"/>
          <w:sz w:val="24"/>
          <w:szCs w:val="24"/>
        </w:rPr>
      </w:pPr>
      <w:r w:rsidRPr="00FD00D2">
        <w:rPr>
          <w:rFonts w:ascii="Times New Roman" w:eastAsia="Times New Roman" w:hAnsi="Times New Roman" w:cs="Times New Roman"/>
          <w:sz w:val="24"/>
          <w:szCs w:val="24"/>
        </w:rPr>
        <w:t>[</w:t>
      </w:r>
      <w:hyperlink r:id="rId8" w:tooltip="71 FR 46753" w:history="1">
        <w:r w:rsidRPr="00FD00D2">
          <w:rPr>
            <w:rFonts w:ascii="Times New Roman" w:eastAsia="Times New Roman" w:hAnsi="Times New Roman" w:cs="Times New Roman"/>
            <w:color w:val="0000FF"/>
            <w:sz w:val="24"/>
            <w:szCs w:val="24"/>
            <w:u w:val="single"/>
          </w:rPr>
          <w:t>71 FR 46753</w:t>
        </w:r>
      </w:hyperlink>
      <w:r w:rsidRPr="00FD00D2">
        <w:rPr>
          <w:rFonts w:ascii="Times New Roman" w:eastAsia="Times New Roman" w:hAnsi="Times New Roman" w:cs="Times New Roman"/>
          <w:sz w:val="24"/>
          <w:szCs w:val="24"/>
        </w:rPr>
        <w:t xml:space="preserve">, Aug. 14, 2006, as amended at </w:t>
      </w:r>
      <w:hyperlink r:id="rId9" w:tooltip="72 FR 61307" w:history="1">
        <w:r w:rsidRPr="00FD00D2">
          <w:rPr>
            <w:rFonts w:ascii="Times New Roman" w:eastAsia="Times New Roman" w:hAnsi="Times New Roman" w:cs="Times New Roman"/>
            <w:color w:val="0000FF"/>
            <w:sz w:val="24"/>
            <w:szCs w:val="24"/>
            <w:u w:val="single"/>
          </w:rPr>
          <w:t>72 FR 61307</w:t>
        </w:r>
      </w:hyperlink>
      <w:r w:rsidRPr="00FD00D2">
        <w:rPr>
          <w:rFonts w:ascii="Times New Roman" w:eastAsia="Times New Roman" w:hAnsi="Times New Roman" w:cs="Times New Roman"/>
          <w:sz w:val="24"/>
          <w:szCs w:val="24"/>
        </w:rPr>
        <w:t>, Oct. 30, 2007]</w:t>
      </w:r>
    </w:p>
    <w:sectPr w:rsidR="00FD00D2" w:rsidRPr="00FD00D2" w:rsidSect="00A63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031F"/>
    <w:multiLevelType w:val="multilevel"/>
    <w:tmpl w:val="C6C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73BA2"/>
    <w:multiLevelType w:val="multilevel"/>
    <w:tmpl w:val="ECE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06D66"/>
    <w:rsid w:val="00806D66"/>
    <w:rsid w:val="00A63717"/>
    <w:rsid w:val="00FD0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717"/>
  </w:style>
  <w:style w:type="paragraph" w:styleId="Heading2">
    <w:name w:val="heading 2"/>
    <w:basedOn w:val="Normal"/>
    <w:link w:val="Heading2Char"/>
    <w:uiPriority w:val="9"/>
    <w:qFormat/>
    <w:rsid w:val="00FD0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
    <w:name w:val="contents"/>
    <w:basedOn w:val="DefaultParagraphFont"/>
    <w:rsid w:val="00806D66"/>
  </w:style>
  <w:style w:type="character" w:customStyle="1" w:styleId="sectno">
    <w:name w:val="sectno"/>
    <w:basedOn w:val="DefaultParagraphFont"/>
    <w:rsid w:val="00806D66"/>
  </w:style>
  <w:style w:type="character" w:customStyle="1" w:styleId="subject">
    <w:name w:val="subject"/>
    <w:basedOn w:val="DefaultParagraphFont"/>
    <w:rsid w:val="00806D66"/>
  </w:style>
  <w:style w:type="character" w:styleId="Hyperlink">
    <w:name w:val="Hyperlink"/>
    <w:basedOn w:val="DefaultParagraphFont"/>
    <w:uiPriority w:val="99"/>
    <w:semiHidden/>
    <w:unhideWhenUsed/>
    <w:rsid w:val="00806D66"/>
    <w:rPr>
      <w:color w:val="0000FF"/>
      <w:u w:val="single"/>
    </w:rPr>
  </w:style>
  <w:style w:type="character" w:customStyle="1" w:styleId="Heading2Char">
    <w:name w:val="Heading 2 Char"/>
    <w:basedOn w:val="DefaultParagraphFont"/>
    <w:link w:val="Heading2"/>
    <w:uiPriority w:val="9"/>
    <w:rsid w:val="00FD00D2"/>
    <w:rPr>
      <w:rFonts w:ascii="Times New Roman" w:eastAsia="Times New Roman" w:hAnsi="Times New Roman" w:cs="Times New Roman"/>
      <w:b/>
      <w:bCs/>
      <w:sz w:val="36"/>
      <w:szCs w:val="36"/>
    </w:rPr>
  </w:style>
  <w:style w:type="character" w:customStyle="1" w:styleId="enumxml">
    <w:name w:val="enumxml"/>
    <w:basedOn w:val="DefaultParagraphFont"/>
    <w:rsid w:val="00FD00D2"/>
  </w:style>
  <w:style w:type="character" w:customStyle="1" w:styleId="labelleader">
    <w:name w:val="labelleader"/>
    <w:basedOn w:val="DefaultParagraphFont"/>
    <w:rsid w:val="00FD00D2"/>
  </w:style>
  <w:style w:type="character" w:styleId="Emphasis">
    <w:name w:val="Emphasis"/>
    <w:basedOn w:val="DefaultParagraphFont"/>
    <w:uiPriority w:val="20"/>
    <w:qFormat/>
    <w:rsid w:val="00FD00D2"/>
    <w:rPr>
      <w:i/>
      <w:iCs/>
    </w:rPr>
  </w:style>
  <w:style w:type="character" w:customStyle="1" w:styleId="ptext-1">
    <w:name w:val="ptext-1"/>
    <w:basedOn w:val="DefaultParagraphFont"/>
    <w:rsid w:val="00FD00D2"/>
  </w:style>
  <w:style w:type="character" w:customStyle="1" w:styleId="ptext-2">
    <w:name w:val="ptext-2"/>
    <w:basedOn w:val="DefaultParagraphFont"/>
    <w:rsid w:val="00FD00D2"/>
  </w:style>
  <w:style w:type="character" w:customStyle="1" w:styleId="ptext-3">
    <w:name w:val="ptext-3"/>
    <w:basedOn w:val="DefaultParagraphFont"/>
    <w:rsid w:val="00FD00D2"/>
  </w:style>
  <w:style w:type="character" w:customStyle="1" w:styleId="ptext-4">
    <w:name w:val="ptext-4"/>
    <w:basedOn w:val="DefaultParagraphFont"/>
    <w:rsid w:val="00FD00D2"/>
  </w:style>
  <w:style w:type="character" w:customStyle="1" w:styleId="ata11y">
    <w:name w:val="at_a11y"/>
    <w:basedOn w:val="DefaultParagraphFont"/>
    <w:rsid w:val="00FD00D2"/>
  </w:style>
  <w:style w:type="character" w:styleId="Strong">
    <w:name w:val="Strong"/>
    <w:basedOn w:val="DefaultParagraphFont"/>
    <w:uiPriority w:val="22"/>
    <w:qFormat/>
    <w:rsid w:val="00FD00D2"/>
    <w:rPr>
      <w:b/>
      <w:bCs/>
    </w:rPr>
  </w:style>
  <w:style w:type="paragraph" w:styleId="NormalWeb">
    <w:name w:val="Normal (Web)"/>
    <w:basedOn w:val="Normal"/>
    <w:uiPriority w:val="99"/>
    <w:semiHidden/>
    <w:unhideWhenUsed/>
    <w:rsid w:val="00FD00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33907">
      <w:bodyDiv w:val="1"/>
      <w:marLeft w:val="0"/>
      <w:marRight w:val="0"/>
      <w:marTop w:val="0"/>
      <w:marBottom w:val="0"/>
      <w:divBdr>
        <w:top w:val="none" w:sz="0" w:space="0" w:color="auto"/>
        <w:left w:val="none" w:sz="0" w:space="0" w:color="auto"/>
        <w:bottom w:val="none" w:sz="0" w:space="0" w:color="auto"/>
        <w:right w:val="none" w:sz="0" w:space="0" w:color="auto"/>
      </w:divBdr>
      <w:divsChild>
        <w:div w:id="1415204201">
          <w:marLeft w:val="0"/>
          <w:marRight w:val="0"/>
          <w:marTop w:val="0"/>
          <w:marBottom w:val="0"/>
          <w:divBdr>
            <w:top w:val="none" w:sz="0" w:space="0" w:color="auto"/>
            <w:left w:val="none" w:sz="0" w:space="0" w:color="auto"/>
            <w:bottom w:val="none" w:sz="0" w:space="0" w:color="auto"/>
            <w:right w:val="none" w:sz="0" w:space="0" w:color="auto"/>
          </w:divBdr>
        </w:div>
        <w:div w:id="1206525841">
          <w:marLeft w:val="0"/>
          <w:marRight w:val="0"/>
          <w:marTop w:val="0"/>
          <w:marBottom w:val="0"/>
          <w:divBdr>
            <w:top w:val="none" w:sz="0" w:space="0" w:color="auto"/>
            <w:left w:val="none" w:sz="0" w:space="0" w:color="auto"/>
            <w:bottom w:val="none" w:sz="0" w:space="0" w:color="auto"/>
            <w:right w:val="none" w:sz="0" w:space="0" w:color="auto"/>
          </w:divBdr>
        </w:div>
      </w:divsChild>
    </w:div>
    <w:div w:id="428282029">
      <w:bodyDiv w:val="1"/>
      <w:marLeft w:val="0"/>
      <w:marRight w:val="0"/>
      <w:marTop w:val="0"/>
      <w:marBottom w:val="0"/>
      <w:divBdr>
        <w:top w:val="none" w:sz="0" w:space="0" w:color="auto"/>
        <w:left w:val="none" w:sz="0" w:space="0" w:color="auto"/>
        <w:bottom w:val="none" w:sz="0" w:space="0" w:color="auto"/>
        <w:right w:val="none" w:sz="0" w:space="0" w:color="auto"/>
      </w:divBdr>
      <w:divsChild>
        <w:div w:id="913585350">
          <w:marLeft w:val="0"/>
          <w:marRight w:val="0"/>
          <w:marTop w:val="0"/>
          <w:marBottom w:val="0"/>
          <w:divBdr>
            <w:top w:val="none" w:sz="0" w:space="0" w:color="auto"/>
            <w:left w:val="none" w:sz="0" w:space="0" w:color="auto"/>
            <w:bottom w:val="none" w:sz="0" w:space="0" w:color="auto"/>
            <w:right w:val="none" w:sz="0" w:space="0" w:color="auto"/>
          </w:divBdr>
          <w:divsChild>
            <w:div w:id="395708129">
              <w:marLeft w:val="0"/>
              <w:marRight w:val="0"/>
              <w:marTop w:val="0"/>
              <w:marBottom w:val="0"/>
              <w:divBdr>
                <w:top w:val="none" w:sz="0" w:space="0" w:color="auto"/>
                <w:left w:val="none" w:sz="0" w:space="0" w:color="auto"/>
                <w:bottom w:val="none" w:sz="0" w:space="0" w:color="auto"/>
                <w:right w:val="none" w:sz="0" w:space="0" w:color="auto"/>
              </w:divBdr>
              <w:divsChild>
                <w:div w:id="406420789">
                  <w:marLeft w:val="0"/>
                  <w:marRight w:val="0"/>
                  <w:marTop w:val="0"/>
                  <w:marBottom w:val="0"/>
                  <w:divBdr>
                    <w:top w:val="none" w:sz="0" w:space="0" w:color="auto"/>
                    <w:left w:val="none" w:sz="0" w:space="0" w:color="auto"/>
                    <w:bottom w:val="none" w:sz="0" w:space="0" w:color="auto"/>
                    <w:right w:val="none" w:sz="0" w:space="0" w:color="auto"/>
                  </w:divBdr>
                  <w:divsChild>
                    <w:div w:id="1028141383">
                      <w:marLeft w:val="0"/>
                      <w:marRight w:val="0"/>
                      <w:marTop w:val="0"/>
                      <w:marBottom w:val="0"/>
                      <w:divBdr>
                        <w:top w:val="none" w:sz="0" w:space="0" w:color="auto"/>
                        <w:left w:val="none" w:sz="0" w:space="0" w:color="auto"/>
                        <w:bottom w:val="none" w:sz="0" w:space="0" w:color="auto"/>
                        <w:right w:val="none" w:sz="0" w:space="0" w:color="auto"/>
                      </w:divBdr>
                      <w:divsChild>
                        <w:div w:id="1317611217">
                          <w:marLeft w:val="0"/>
                          <w:marRight w:val="0"/>
                          <w:marTop w:val="0"/>
                          <w:marBottom w:val="0"/>
                          <w:divBdr>
                            <w:top w:val="none" w:sz="0" w:space="0" w:color="auto"/>
                            <w:left w:val="none" w:sz="0" w:space="0" w:color="auto"/>
                            <w:bottom w:val="none" w:sz="0" w:space="0" w:color="auto"/>
                            <w:right w:val="none" w:sz="0" w:space="0" w:color="auto"/>
                          </w:divBdr>
                          <w:divsChild>
                            <w:div w:id="1305966065">
                              <w:marLeft w:val="0"/>
                              <w:marRight w:val="0"/>
                              <w:marTop w:val="0"/>
                              <w:marBottom w:val="0"/>
                              <w:divBdr>
                                <w:top w:val="none" w:sz="0" w:space="0" w:color="auto"/>
                                <w:left w:val="none" w:sz="0" w:space="0" w:color="auto"/>
                                <w:bottom w:val="none" w:sz="0" w:space="0" w:color="auto"/>
                                <w:right w:val="none" w:sz="0" w:space="0" w:color="auto"/>
                              </w:divBdr>
                              <w:divsChild>
                                <w:div w:id="1813474690">
                                  <w:marLeft w:val="0"/>
                                  <w:marRight w:val="0"/>
                                  <w:marTop w:val="0"/>
                                  <w:marBottom w:val="0"/>
                                  <w:divBdr>
                                    <w:top w:val="none" w:sz="0" w:space="0" w:color="auto"/>
                                    <w:left w:val="none" w:sz="0" w:space="0" w:color="auto"/>
                                    <w:bottom w:val="none" w:sz="0" w:space="0" w:color="auto"/>
                                    <w:right w:val="none" w:sz="0" w:space="0" w:color="auto"/>
                                  </w:divBdr>
                                  <w:divsChild>
                                    <w:div w:id="279724900">
                                      <w:marLeft w:val="0"/>
                                      <w:marRight w:val="0"/>
                                      <w:marTop w:val="0"/>
                                      <w:marBottom w:val="0"/>
                                      <w:divBdr>
                                        <w:top w:val="none" w:sz="0" w:space="0" w:color="auto"/>
                                        <w:left w:val="none" w:sz="0" w:space="0" w:color="auto"/>
                                        <w:bottom w:val="none" w:sz="0" w:space="0" w:color="auto"/>
                                        <w:right w:val="none" w:sz="0" w:space="0" w:color="auto"/>
                                      </w:divBdr>
                                      <w:divsChild>
                                        <w:div w:id="1609852652">
                                          <w:marLeft w:val="0"/>
                                          <w:marRight w:val="0"/>
                                          <w:marTop w:val="0"/>
                                          <w:marBottom w:val="0"/>
                                          <w:divBdr>
                                            <w:top w:val="none" w:sz="0" w:space="0" w:color="auto"/>
                                            <w:left w:val="none" w:sz="0" w:space="0" w:color="auto"/>
                                            <w:bottom w:val="none" w:sz="0" w:space="0" w:color="auto"/>
                                            <w:right w:val="none" w:sz="0" w:space="0" w:color="auto"/>
                                          </w:divBdr>
                                          <w:divsChild>
                                            <w:div w:id="1910917448">
                                              <w:marLeft w:val="0"/>
                                              <w:marRight w:val="0"/>
                                              <w:marTop w:val="0"/>
                                              <w:marBottom w:val="0"/>
                                              <w:divBdr>
                                                <w:top w:val="none" w:sz="0" w:space="0" w:color="auto"/>
                                                <w:left w:val="none" w:sz="0" w:space="0" w:color="auto"/>
                                                <w:bottom w:val="none" w:sz="0" w:space="0" w:color="auto"/>
                                                <w:right w:val="none" w:sz="0" w:space="0" w:color="auto"/>
                                              </w:divBdr>
                                            </w:div>
                                            <w:div w:id="1815635631">
                                              <w:marLeft w:val="0"/>
                                              <w:marRight w:val="0"/>
                                              <w:marTop w:val="0"/>
                                              <w:marBottom w:val="0"/>
                                              <w:divBdr>
                                                <w:top w:val="none" w:sz="0" w:space="0" w:color="auto"/>
                                                <w:left w:val="none" w:sz="0" w:space="0" w:color="auto"/>
                                                <w:bottom w:val="none" w:sz="0" w:space="0" w:color="auto"/>
                                                <w:right w:val="none" w:sz="0" w:space="0" w:color="auto"/>
                                              </w:divBdr>
                                            </w:div>
                                            <w:div w:id="1994141247">
                                              <w:marLeft w:val="0"/>
                                              <w:marRight w:val="0"/>
                                              <w:marTop w:val="0"/>
                                              <w:marBottom w:val="0"/>
                                              <w:divBdr>
                                                <w:top w:val="none" w:sz="0" w:space="0" w:color="auto"/>
                                                <w:left w:val="none" w:sz="0" w:space="0" w:color="auto"/>
                                                <w:bottom w:val="none" w:sz="0" w:space="0" w:color="auto"/>
                                                <w:right w:val="none" w:sz="0" w:space="0" w:color="auto"/>
                                              </w:divBdr>
                                            </w:div>
                                            <w:div w:id="913398196">
                                              <w:marLeft w:val="0"/>
                                              <w:marRight w:val="0"/>
                                              <w:marTop w:val="0"/>
                                              <w:marBottom w:val="0"/>
                                              <w:divBdr>
                                                <w:top w:val="none" w:sz="0" w:space="0" w:color="auto"/>
                                                <w:left w:val="none" w:sz="0" w:space="0" w:color="auto"/>
                                                <w:bottom w:val="none" w:sz="0" w:space="0" w:color="auto"/>
                                                <w:right w:val="none" w:sz="0" w:space="0" w:color="auto"/>
                                              </w:divBdr>
                                            </w:div>
                                            <w:div w:id="1759598384">
                                              <w:marLeft w:val="0"/>
                                              <w:marRight w:val="0"/>
                                              <w:marTop w:val="0"/>
                                              <w:marBottom w:val="0"/>
                                              <w:divBdr>
                                                <w:top w:val="none" w:sz="0" w:space="0" w:color="auto"/>
                                                <w:left w:val="none" w:sz="0" w:space="0" w:color="auto"/>
                                                <w:bottom w:val="none" w:sz="0" w:space="0" w:color="auto"/>
                                                <w:right w:val="none" w:sz="0" w:space="0" w:color="auto"/>
                                              </w:divBdr>
                                            </w:div>
                                            <w:div w:id="1857692507">
                                              <w:marLeft w:val="0"/>
                                              <w:marRight w:val="0"/>
                                              <w:marTop w:val="0"/>
                                              <w:marBottom w:val="0"/>
                                              <w:divBdr>
                                                <w:top w:val="none" w:sz="0" w:space="0" w:color="auto"/>
                                                <w:left w:val="none" w:sz="0" w:space="0" w:color="auto"/>
                                                <w:bottom w:val="none" w:sz="0" w:space="0" w:color="auto"/>
                                                <w:right w:val="none" w:sz="0" w:space="0" w:color="auto"/>
                                              </w:divBdr>
                                            </w:div>
                                            <w:div w:id="1682198639">
                                              <w:marLeft w:val="0"/>
                                              <w:marRight w:val="0"/>
                                              <w:marTop w:val="0"/>
                                              <w:marBottom w:val="0"/>
                                              <w:divBdr>
                                                <w:top w:val="none" w:sz="0" w:space="0" w:color="auto"/>
                                                <w:left w:val="none" w:sz="0" w:space="0" w:color="auto"/>
                                                <w:bottom w:val="none" w:sz="0" w:space="0" w:color="auto"/>
                                                <w:right w:val="none" w:sz="0" w:space="0" w:color="auto"/>
                                              </w:divBdr>
                                            </w:div>
                                            <w:div w:id="1243102553">
                                              <w:marLeft w:val="0"/>
                                              <w:marRight w:val="0"/>
                                              <w:marTop w:val="0"/>
                                              <w:marBottom w:val="0"/>
                                              <w:divBdr>
                                                <w:top w:val="none" w:sz="0" w:space="0" w:color="auto"/>
                                                <w:left w:val="none" w:sz="0" w:space="0" w:color="auto"/>
                                                <w:bottom w:val="none" w:sz="0" w:space="0" w:color="auto"/>
                                                <w:right w:val="none" w:sz="0" w:space="0" w:color="auto"/>
                                              </w:divBdr>
                                            </w:div>
                                            <w:div w:id="711804191">
                                              <w:marLeft w:val="0"/>
                                              <w:marRight w:val="0"/>
                                              <w:marTop w:val="0"/>
                                              <w:marBottom w:val="0"/>
                                              <w:divBdr>
                                                <w:top w:val="none" w:sz="0" w:space="0" w:color="auto"/>
                                                <w:left w:val="none" w:sz="0" w:space="0" w:color="auto"/>
                                                <w:bottom w:val="none" w:sz="0" w:space="0" w:color="auto"/>
                                                <w:right w:val="none" w:sz="0" w:space="0" w:color="auto"/>
                                              </w:divBdr>
                                            </w:div>
                                            <w:div w:id="1118989913">
                                              <w:marLeft w:val="0"/>
                                              <w:marRight w:val="0"/>
                                              <w:marTop w:val="0"/>
                                              <w:marBottom w:val="0"/>
                                              <w:divBdr>
                                                <w:top w:val="none" w:sz="0" w:space="0" w:color="auto"/>
                                                <w:left w:val="none" w:sz="0" w:space="0" w:color="auto"/>
                                                <w:bottom w:val="none" w:sz="0" w:space="0" w:color="auto"/>
                                                <w:right w:val="none" w:sz="0" w:space="0" w:color="auto"/>
                                              </w:divBdr>
                                            </w:div>
                                            <w:div w:id="2075005217">
                                              <w:marLeft w:val="0"/>
                                              <w:marRight w:val="0"/>
                                              <w:marTop w:val="0"/>
                                              <w:marBottom w:val="0"/>
                                              <w:divBdr>
                                                <w:top w:val="none" w:sz="0" w:space="0" w:color="auto"/>
                                                <w:left w:val="none" w:sz="0" w:space="0" w:color="auto"/>
                                                <w:bottom w:val="none" w:sz="0" w:space="0" w:color="auto"/>
                                                <w:right w:val="none" w:sz="0" w:space="0" w:color="auto"/>
                                              </w:divBdr>
                                            </w:div>
                                            <w:div w:id="978807249">
                                              <w:marLeft w:val="0"/>
                                              <w:marRight w:val="0"/>
                                              <w:marTop w:val="0"/>
                                              <w:marBottom w:val="0"/>
                                              <w:divBdr>
                                                <w:top w:val="none" w:sz="0" w:space="0" w:color="auto"/>
                                                <w:left w:val="none" w:sz="0" w:space="0" w:color="auto"/>
                                                <w:bottom w:val="none" w:sz="0" w:space="0" w:color="auto"/>
                                                <w:right w:val="none" w:sz="0" w:space="0" w:color="auto"/>
                                              </w:divBdr>
                                            </w:div>
                                            <w:div w:id="565073963">
                                              <w:marLeft w:val="0"/>
                                              <w:marRight w:val="0"/>
                                              <w:marTop w:val="0"/>
                                              <w:marBottom w:val="0"/>
                                              <w:divBdr>
                                                <w:top w:val="none" w:sz="0" w:space="0" w:color="auto"/>
                                                <w:left w:val="none" w:sz="0" w:space="0" w:color="auto"/>
                                                <w:bottom w:val="none" w:sz="0" w:space="0" w:color="auto"/>
                                                <w:right w:val="none" w:sz="0" w:space="0" w:color="auto"/>
                                              </w:divBdr>
                                            </w:div>
                                            <w:div w:id="2123719671">
                                              <w:marLeft w:val="0"/>
                                              <w:marRight w:val="0"/>
                                              <w:marTop w:val="0"/>
                                              <w:marBottom w:val="0"/>
                                              <w:divBdr>
                                                <w:top w:val="none" w:sz="0" w:space="0" w:color="auto"/>
                                                <w:left w:val="none" w:sz="0" w:space="0" w:color="auto"/>
                                                <w:bottom w:val="none" w:sz="0" w:space="0" w:color="auto"/>
                                                <w:right w:val="none" w:sz="0" w:space="0" w:color="auto"/>
                                              </w:divBdr>
                                            </w:div>
                                            <w:div w:id="259028116">
                                              <w:marLeft w:val="0"/>
                                              <w:marRight w:val="0"/>
                                              <w:marTop w:val="0"/>
                                              <w:marBottom w:val="0"/>
                                              <w:divBdr>
                                                <w:top w:val="none" w:sz="0" w:space="0" w:color="auto"/>
                                                <w:left w:val="none" w:sz="0" w:space="0" w:color="auto"/>
                                                <w:bottom w:val="none" w:sz="0" w:space="0" w:color="auto"/>
                                                <w:right w:val="none" w:sz="0" w:space="0" w:color="auto"/>
                                              </w:divBdr>
                                            </w:div>
                                            <w:div w:id="2010063562">
                                              <w:marLeft w:val="0"/>
                                              <w:marRight w:val="0"/>
                                              <w:marTop w:val="0"/>
                                              <w:marBottom w:val="0"/>
                                              <w:divBdr>
                                                <w:top w:val="none" w:sz="0" w:space="0" w:color="auto"/>
                                                <w:left w:val="none" w:sz="0" w:space="0" w:color="auto"/>
                                                <w:bottom w:val="none" w:sz="0" w:space="0" w:color="auto"/>
                                                <w:right w:val="none" w:sz="0" w:space="0" w:color="auto"/>
                                              </w:divBdr>
                                            </w:div>
                                            <w:div w:id="1105030987">
                                              <w:marLeft w:val="0"/>
                                              <w:marRight w:val="0"/>
                                              <w:marTop w:val="0"/>
                                              <w:marBottom w:val="0"/>
                                              <w:divBdr>
                                                <w:top w:val="none" w:sz="0" w:space="0" w:color="auto"/>
                                                <w:left w:val="none" w:sz="0" w:space="0" w:color="auto"/>
                                                <w:bottom w:val="none" w:sz="0" w:space="0" w:color="auto"/>
                                                <w:right w:val="none" w:sz="0" w:space="0" w:color="auto"/>
                                              </w:divBdr>
                                            </w:div>
                                            <w:div w:id="981810845">
                                              <w:marLeft w:val="0"/>
                                              <w:marRight w:val="0"/>
                                              <w:marTop w:val="0"/>
                                              <w:marBottom w:val="0"/>
                                              <w:divBdr>
                                                <w:top w:val="none" w:sz="0" w:space="0" w:color="auto"/>
                                                <w:left w:val="none" w:sz="0" w:space="0" w:color="auto"/>
                                                <w:bottom w:val="none" w:sz="0" w:space="0" w:color="auto"/>
                                                <w:right w:val="none" w:sz="0" w:space="0" w:color="auto"/>
                                              </w:divBdr>
                                            </w:div>
                                            <w:div w:id="880753879">
                                              <w:marLeft w:val="0"/>
                                              <w:marRight w:val="0"/>
                                              <w:marTop w:val="0"/>
                                              <w:marBottom w:val="0"/>
                                              <w:divBdr>
                                                <w:top w:val="none" w:sz="0" w:space="0" w:color="auto"/>
                                                <w:left w:val="none" w:sz="0" w:space="0" w:color="auto"/>
                                                <w:bottom w:val="none" w:sz="0" w:space="0" w:color="auto"/>
                                                <w:right w:val="none" w:sz="0" w:space="0" w:color="auto"/>
                                              </w:divBdr>
                                            </w:div>
                                            <w:div w:id="739450717">
                                              <w:marLeft w:val="0"/>
                                              <w:marRight w:val="0"/>
                                              <w:marTop w:val="0"/>
                                              <w:marBottom w:val="0"/>
                                              <w:divBdr>
                                                <w:top w:val="none" w:sz="0" w:space="0" w:color="auto"/>
                                                <w:left w:val="none" w:sz="0" w:space="0" w:color="auto"/>
                                                <w:bottom w:val="none" w:sz="0" w:space="0" w:color="auto"/>
                                                <w:right w:val="none" w:sz="0" w:space="0" w:color="auto"/>
                                              </w:divBdr>
                                            </w:div>
                                            <w:div w:id="1298335216">
                                              <w:marLeft w:val="0"/>
                                              <w:marRight w:val="0"/>
                                              <w:marTop w:val="0"/>
                                              <w:marBottom w:val="0"/>
                                              <w:divBdr>
                                                <w:top w:val="none" w:sz="0" w:space="0" w:color="auto"/>
                                                <w:left w:val="none" w:sz="0" w:space="0" w:color="auto"/>
                                                <w:bottom w:val="none" w:sz="0" w:space="0" w:color="auto"/>
                                                <w:right w:val="none" w:sz="0" w:space="0" w:color="auto"/>
                                              </w:divBdr>
                                            </w:div>
                                            <w:div w:id="1646279207">
                                              <w:marLeft w:val="0"/>
                                              <w:marRight w:val="0"/>
                                              <w:marTop w:val="0"/>
                                              <w:marBottom w:val="0"/>
                                              <w:divBdr>
                                                <w:top w:val="none" w:sz="0" w:space="0" w:color="auto"/>
                                                <w:left w:val="none" w:sz="0" w:space="0" w:color="auto"/>
                                                <w:bottom w:val="none" w:sz="0" w:space="0" w:color="auto"/>
                                                <w:right w:val="none" w:sz="0" w:space="0" w:color="auto"/>
                                              </w:divBdr>
                                            </w:div>
                                            <w:div w:id="2113088876">
                                              <w:marLeft w:val="0"/>
                                              <w:marRight w:val="0"/>
                                              <w:marTop w:val="0"/>
                                              <w:marBottom w:val="0"/>
                                              <w:divBdr>
                                                <w:top w:val="none" w:sz="0" w:space="0" w:color="auto"/>
                                                <w:left w:val="none" w:sz="0" w:space="0" w:color="auto"/>
                                                <w:bottom w:val="none" w:sz="0" w:space="0" w:color="auto"/>
                                                <w:right w:val="none" w:sz="0" w:space="0" w:color="auto"/>
                                              </w:divBdr>
                                            </w:div>
                                            <w:div w:id="255098605">
                                              <w:marLeft w:val="0"/>
                                              <w:marRight w:val="0"/>
                                              <w:marTop w:val="0"/>
                                              <w:marBottom w:val="0"/>
                                              <w:divBdr>
                                                <w:top w:val="none" w:sz="0" w:space="0" w:color="auto"/>
                                                <w:left w:val="none" w:sz="0" w:space="0" w:color="auto"/>
                                                <w:bottom w:val="none" w:sz="0" w:space="0" w:color="auto"/>
                                                <w:right w:val="none" w:sz="0" w:space="0" w:color="auto"/>
                                              </w:divBdr>
                                            </w:div>
                                            <w:div w:id="2016028348">
                                              <w:marLeft w:val="0"/>
                                              <w:marRight w:val="0"/>
                                              <w:marTop w:val="0"/>
                                              <w:marBottom w:val="0"/>
                                              <w:divBdr>
                                                <w:top w:val="none" w:sz="0" w:space="0" w:color="auto"/>
                                                <w:left w:val="none" w:sz="0" w:space="0" w:color="auto"/>
                                                <w:bottom w:val="none" w:sz="0" w:space="0" w:color="auto"/>
                                                <w:right w:val="none" w:sz="0" w:space="0" w:color="auto"/>
                                              </w:divBdr>
                                            </w:div>
                                            <w:div w:id="132407285">
                                              <w:marLeft w:val="0"/>
                                              <w:marRight w:val="0"/>
                                              <w:marTop w:val="0"/>
                                              <w:marBottom w:val="0"/>
                                              <w:divBdr>
                                                <w:top w:val="none" w:sz="0" w:space="0" w:color="auto"/>
                                                <w:left w:val="none" w:sz="0" w:space="0" w:color="auto"/>
                                                <w:bottom w:val="none" w:sz="0" w:space="0" w:color="auto"/>
                                                <w:right w:val="none" w:sz="0" w:space="0" w:color="auto"/>
                                              </w:divBdr>
                                            </w:div>
                                            <w:div w:id="1419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928950">
              <w:marLeft w:val="0"/>
              <w:marRight w:val="0"/>
              <w:marTop w:val="0"/>
              <w:marBottom w:val="0"/>
              <w:divBdr>
                <w:top w:val="none" w:sz="0" w:space="0" w:color="auto"/>
                <w:left w:val="none" w:sz="0" w:space="0" w:color="auto"/>
                <w:bottom w:val="none" w:sz="0" w:space="0" w:color="auto"/>
                <w:right w:val="none" w:sz="0" w:space="0" w:color="auto"/>
              </w:divBdr>
              <w:divsChild>
                <w:div w:id="1773668599">
                  <w:marLeft w:val="0"/>
                  <w:marRight w:val="0"/>
                  <w:marTop w:val="0"/>
                  <w:marBottom w:val="0"/>
                  <w:divBdr>
                    <w:top w:val="none" w:sz="0" w:space="0" w:color="auto"/>
                    <w:left w:val="none" w:sz="0" w:space="0" w:color="auto"/>
                    <w:bottom w:val="none" w:sz="0" w:space="0" w:color="auto"/>
                    <w:right w:val="none" w:sz="0" w:space="0" w:color="auto"/>
                  </w:divBdr>
                </w:div>
                <w:div w:id="1961060250">
                  <w:marLeft w:val="0"/>
                  <w:marRight w:val="0"/>
                  <w:marTop w:val="0"/>
                  <w:marBottom w:val="0"/>
                  <w:divBdr>
                    <w:top w:val="none" w:sz="0" w:space="0" w:color="auto"/>
                    <w:left w:val="none" w:sz="0" w:space="0" w:color="auto"/>
                    <w:bottom w:val="none" w:sz="0" w:space="0" w:color="auto"/>
                    <w:right w:val="none" w:sz="0" w:space="0" w:color="auto"/>
                  </w:divBdr>
                </w:div>
                <w:div w:id="531890709">
                  <w:marLeft w:val="0"/>
                  <w:marRight w:val="0"/>
                  <w:marTop w:val="0"/>
                  <w:marBottom w:val="0"/>
                  <w:divBdr>
                    <w:top w:val="none" w:sz="0" w:space="0" w:color="auto"/>
                    <w:left w:val="none" w:sz="0" w:space="0" w:color="auto"/>
                    <w:bottom w:val="none" w:sz="0" w:space="0" w:color="auto"/>
                    <w:right w:val="none" w:sz="0" w:space="0" w:color="auto"/>
                  </w:divBdr>
                </w:div>
                <w:div w:id="2067989560">
                  <w:marLeft w:val="0"/>
                  <w:marRight w:val="0"/>
                  <w:marTop w:val="0"/>
                  <w:marBottom w:val="0"/>
                  <w:divBdr>
                    <w:top w:val="none" w:sz="0" w:space="0" w:color="auto"/>
                    <w:left w:val="none" w:sz="0" w:space="0" w:color="auto"/>
                    <w:bottom w:val="none" w:sz="0" w:space="0" w:color="auto"/>
                    <w:right w:val="none" w:sz="0" w:space="0" w:color="auto"/>
                  </w:divBdr>
                </w:div>
                <w:div w:id="2044597694">
                  <w:marLeft w:val="0"/>
                  <w:marRight w:val="0"/>
                  <w:marTop w:val="0"/>
                  <w:marBottom w:val="0"/>
                  <w:divBdr>
                    <w:top w:val="none" w:sz="0" w:space="0" w:color="auto"/>
                    <w:left w:val="none" w:sz="0" w:space="0" w:color="auto"/>
                    <w:bottom w:val="none" w:sz="0" w:space="0" w:color="auto"/>
                    <w:right w:val="none" w:sz="0" w:space="0" w:color="auto"/>
                  </w:divBdr>
                  <w:divsChild>
                    <w:div w:id="13167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9151">
              <w:marLeft w:val="0"/>
              <w:marRight w:val="0"/>
              <w:marTop w:val="0"/>
              <w:marBottom w:val="0"/>
              <w:divBdr>
                <w:top w:val="none" w:sz="0" w:space="0" w:color="auto"/>
                <w:left w:val="none" w:sz="0" w:space="0" w:color="auto"/>
                <w:bottom w:val="none" w:sz="0" w:space="0" w:color="auto"/>
                <w:right w:val="none" w:sz="0" w:space="0" w:color="auto"/>
              </w:divBdr>
              <w:divsChild>
                <w:div w:id="935553944">
                  <w:marLeft w:val="0"/>
                  <w:marRight w:val="0"/>
                  <w:marTop w:val="0"/>
                  <w:marBottom w:val="0"/>
                  <w:divBdr>
                    <w:top w:val="none" w:sz="0" w:space="0" w:color="auto"/>
                    <w:left w:val="none" w:sz="0" w:space="0" w:color="auto"/>
                    <w:bottom w:val="none" w:sz="0" w:space="0" w:color="auto"/>
                    <w:right w:val="none" w:sz="0" w:space="0" w:color="auto"/>
                  </w:divBdr>
                  <w:divsChild>
                    <w:div w:id="10231314">
                      <w:marLeft w:val="0"/>
                      <w:marRight w:val="0"/>
                      <w:marTop w:val="0"/>
                      <w:marBottom w:val="0"/>
                      <w:divBdr>
                        <w:top w:val="none" w:sz="0" w:space="0" w:color="auto"/>
                        <w:left w:val="none" w:sz="0" w:space="0" w:color="auto"/>
                        <w:bottom w:val="none" w:sz="0" w:space="0" w:color="auto"/>
                        <w:right w:val="none" w:sz="0" w:space="0" w:color="auto"/>
                      </w:divBdr>
                      <w:divsChild>
                        <w:div w:id="1064647324">
                          <w:marLeft w:val="0"/>
                          <w:marRight w:val="0"/>
                          <w:marTop w:val="0"/>
                          <w:marBottom w:val="0"/>
                          <w:divBdr>
                            <w:top w:val="none" w:sz="0" w:space="0" w:color="auto"/>
                            <w:left w:val="none" w:sz="0" w:space="0" w:color="auto"/>
                            <w:bottom w:val="none" w:sz="0" w:space="0" w:color="auto"/>
                            <w:right w:val="none" w:sz="0" w:space="0" w:color="auto"/>
                          </w:divBdr>
                          <w:divsChild>
                            <w:div w:id="782068398">
                              <w:marLeft w:val="0"/>
                              <w:marRight w:val="0"/>
                              <w:marTop w:val="0"/>
                              <w:marBottom w:val="0"/>
                              <w:divBdr>
                                <w:top w:val="none" w:sz="0" w:space="0" w:color="auto"/>
                                <w:left w:val="none" w:sz="0" w:space="0" w:color="auto"/>
                                <w:bottom w:val="none" w:sz="0" w:space="0" w:color="auto"/>
                                <w:right w:val="none" w:sz="0" w:space="0" w:color="auto"/>
                              </w:divBdr>
                            </w:div>
                            <w:div w:id="1445265470">
                              <w:marLeft w:val="0"/>
                              <w:marRight w:val="0"/>
                              <w:marTop w:val="0"/>
                              <w:marBottom w:val="0"/>
                              <w:divBdr>
                                <w:top w:val="none" w:sz="0" w:space="0" w:color="auto"/>
                                <w:left w:val="none" w:sz="0" w:space="0" w:color="auto"/>
                                <w:bottom w:val="none" w:sz="0" w:space="0" w:color="auto"/>
                                <w:right w:val="none" w:sz="0" w:space="0" w:color="auto"/>
                              </w:divBdr>
                              <w:divsChild>
                                <w:div w:id="15117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91328">
              <w:marLeft w:val="0"/>
              <w:marRight w:val="0"/>
              <w:marTop w:val="0"/>
              <w:marBottom w:val="0"/>
              <w:divBdr>
                <w:top w:val="none" w:sz="0" w:space="0" w:color="auto"/>
                <w:left w:val="none" w:sz="0" w:space="0" w:color="auto"/>
                <w:bottom w:val="none" w:sz="0" w:space="0" w:color="auto"/>
                <w:right w:val="none" w:sz="0" w:space="0" w:color="auto"/>
              </w:divBdr>
              <w:divsChild>
                <w:div w:id="465010440">
                  <w:marLeft w:val="0"/>
                  <w:marRight w:val="0"/>
                  <w:marTop w:val="0"/>
                  <w:marBottom w:val="0"/>
                  <w:divBdr>
                    <w:top w:val="none" w:sz="0" w:space="0" w:color="auto"/>
                    <w:left w:val="none" w:sz="0" w:space="0" w:color="auto"/>
                    <w:bottom w:val="none" w:sz="0" w:space="0" w:color="auto"/>
                    <w:right w:val="none" w:sz="0" w:space="0" w:color="auto"/>
                  </w:divBdr>
                  <w:divsChild>
                    <w:div w:id="876045909">
                      <w:marLeft w:val="0"/>
                      <w:marRight w:val="0"/>
                      <w:marTop w:val="0"/>
                      <w:marBottom w:val="0"/>
                      <w:divBdr>
                        <w:top w:val="none" w:sz="0" w:space="0" w:color="auto"/>
                        <w:left w:val="none" w:sz="0" w:space="0" w:color="auto"/>
                        <w:bottom w:val="none" w:sz="0" w:space="0" w:color="auto"/>
                        <w:right w:val="none" w:sz="0" w:space="0" w:color="auto"/>
                      </w:divBdr>
                    </w:div>
                    <w:div w:id="65152575">
                      <w:marLeft w:val="0"/>
                      <w:marRight w:val="0"/>
                      <w:marTop w:val="0"/>
                      <w:marBottom w:val="0"/>
                      <w:divBdr>
                        <w:top w:val="none" w:sz="0" w:space="0" w:color="auto"/>
                        <w:left w:val="none" w:sz="0" w:space="0" w:color="auto"/>
                        <w:bottom w:val="none" w:sz="0" w:space="0" w:color="auto"/>
                        <w:right w:val="none" w:sz="0" w:space="0" w:color="auto"/>
                      </w:divBdr>
                      <w:divsChild>
                        <w:div w:id="13458279">
                          <w:marLeft w:val="0"/>
                          <w:marRight w:val="0"/>
                          <w:marTop w:val="0"/>
                          <w:marBottom w:val="0"/>
                          <w:divBdr>
                            <w:top w:val="none" w:sz="0" w:space="0" w:color="auto"/>
                            <w:left w:val="none" w:sz="0" w:space="0" w:color="auto"/>
                            <w:bottom w:val="none" w:sz="0" w:space="0" w:color="auto"/>
                            <w:right w:val="none" w:sz="0" w:space="0" w:color="auto"/>
                          </w:divBdr>
                        </w:div>
                        <w:div w:id="756484310">
                          <w:marLeft w:val="0"/>
                          <w:marRight w:val="0"/>
                          <w:marTop w:val="0"/>
                          <w:marBottom w:val="0"/>
                          <w:divBdr>
                            <w:top w:val="none" w:sz="0" w:space="0" w:color="auto"/>
                            <w:left w:val="none" w:sz="0" w:space="0" w:color="auto"/>
                            <w:bottom w:val="none" w:sz="0" w:space="0" w:color="auto"/>
                            <w:right w:val="none" w:sz="0" w:space="0" w:color="auto"/>
                          </w:divBdr>
                        </w:div>
                      </w:divsChild>
                    </w:div>
                    <w:div w:id="283385142">
                      <w:marLeft w:val="0"/>
                      <w:marRight w:val="0"/>
                      <w:marTop w:val="0"/>
                      <w:marBottom w:val="0"/>
                      <w:divBdr>
                        <w:top w:val="none" w:sz="0" w:space="0" w:color="auto"/>
                        <w:left w:val="none" w:sz="0" w:space="0" w:color="auto"/>
                        <w:bottom w:val="none" w:sz="0" w:space="0" w:color="auto"/>
                        <w:right w:val="none" w:sz="0" w:space="0" w:color="auto"/>
                      </w:divBdr>
                      <w:divsChild>
                        <w:div w:id="1317489074">
                          <w:marLeft w:val="0"/>
                          <w:marRight w:val="0"/>
                          <w:marTop w:val="0"/>
                          <w:marBottom w:val="0"/>
                          <w:divBdr>
                            <w:top w:val="none" w:sz="0" w:space="0" w:color="auto"/>
                            <w:left w:val="none" w:sz="0" w:space="0" w:color="auto"/>
                            <w:bottom w:val="none" w:sz="0" w:space="0" w:color="auto"/>
                            <w:right w:val="none" w:sz="0" w:space="0" w:color="auto"/>
                          </w:divBdr>
                        </w:div>
                        <w:div w:id="1231305439">
                          <w:marLeft w:val="0"/>
                          <w:marRight w:val="0"/>
                          <w:marTop w:val="0"/>
                          <w:marBottom w:val="0"/>
                          <w:divBdr>
                            <w:top w:val="none" w:sz="0" w:space="0" w:color="auto"/>
                            <w:left w:val="none" w:sz="0" w:space="0" w:color="auto"/>
                            <w:bottom w:val="none" w:sz="0" w:space="0" w:color="auto"/>
                            <w:right w:val="none" w:sz="0" w:space="0" w:color="auto"/>
                          </w:divBdr>
                        </w:div>
                      </w:divsChild>
                    </w:div>
                    <w:div w:id="206382610">
                      <w:marLeft w:val="0"/>
                      <w:marRight w:val="0"/>
                      <w:marTop w:val="0"/>
                      <w:marBottom w:val="0"/>
                      <w:divBdr>
                        <w:top w:val="none" w:sz="0" w:space="0" w:color="auto"/>
                        <w:left w:val="none" w:sz="0" w:space="0" w:color="auto"/>
                        <w:bottom w:val="none" w:sz="0" w:space="0" w:color="auto"/>
                        <w:right w:val="none" w:sz="0" w:space="0" w:color="auto"/>
                      </w:divBdr>
                      <w:divsChild>
                        <w:div w:id="814681571">
                          <w:marLeft w:val="0"/>
                          <w:marRight w:val="0"/>
                          <w:marTop w:val="0"/>
                          <w:marBottom w:val="0"/>
                          <w:divBdr>
                            <w:top w:val="none" w:sz="0" w:space="0" w:color="auto"/>
                            <w:left w:val="none" w:sz="0" w:space="0" w:color="auto"/>
                            <w:bottom w:val="none" w:sz="0" w:space="0" w:color="auto"/>
                            <w:right w:val="none" w:sz="0" w:space="0" w:color="auto"/>
                          </w:divBdr>
                        </w:div>
                        <w:div w:id="1262224751">
                          <w:marLeft w:val="0"/>
                          <w:marRight w:val="0"/>
                          <w:marTop w:val="0"/>
                          <w:marBottom w:val="0"/>
                          <w:divBdr>
                            <w:top w:val="none" w:sz="0" w:space="0" w:color="auto"/>
                            <w:left w:val="none" w:sz="0" w:space="0" w:color="auto"/>
                            <w:bottom w:val="none" w:sz="0" w:space="0" w:color="auto"/>
                            <w:right w:val="none" w:sz="0" w:space="0" w:color="auto"/>
                          </w:divBdr>
                        </w:div>
                      </w:divsChild>
                    </w:div>
                    <w:div w:id="710809933">
                      <w:marLeft w:val="0"/>
                      <w:marRight w:val="0"/>
                      <w:marTop w:val="0"/>
                      <w:marBottom w:val="0"/>
                      <w:divBdr>
                        <w:top w:val="none" w:sz="0" w:space="0" w:color="auto"/>
                        <w:left w:val="none" w:sz="0" w:space="0" w:color="auto"/>
                        <w:bottom w:val="none" w:sz="0" w:space="0" w:color="auto"/>
                        <w:right w:val="none" w:sz="0" w:space="0" w:color="auto"/>
                      </w:divBdr>
                      <w:divsChild>
                        <w:div w:id="591351448">
                          <w:marLeft w:val="0"/>
                          <w:marRight w:val="0"/>
                          <w:marTop w:val="0"/>
                          <w:marBottom w:val="0"/>
                          <w:divBdr>
                            <w:top w:val="none" w:sz="0" w:space="0" w:color="auto"/>
                            <w:left w:val="none" w:sz="0" w:space="0" w:color="auto"/>
                            <w:bottom w:val="none" w:sz="0" w:space="0" w:color="auto"/>
                            <w:right w:val="none" w:sz="0" w:space="0" w:color="auto"/>
                          </w:divBdr>
                        </w:div>
                      </w:divsChild>
                    </w:div>
                    <w:div w:id="1187869821">
                      <w:marLeft w:val="0"/>
                      <w:marRight w:val="0"/>
                      <w:marTop w:val="0"/>
                      <w:marBottom w:val="0"/>
                      <w:divBdr>
                        <w:top w:val="none" w:sz="0" w:space="0" w:color="auto"/>
                        <w:left w:val="none" w:sz="0" w:space="0" w:color="auto"/>
                        <w:bottom w:val="none" w:sz="0" w:space="0" w:color="auto"/>
                        <w:right w:val="none" w:sz="0" w:space="0" w:color="auto"/>
                      </w:divBdr>
                      <w:divsChild>
                        <w:div w:id="951520542">
                          <w:marLeft w:val="0"/>
                          <w:marRight w:val="0"/>
                          <w:marTop w:val="0"/>
                          <w:marBottom w:val="0"/>
                          <w:divBdr>
                            <w:top w:val="none" w:sz="0" w:space="0" w:color="auto"/>
                            <w:left w:val="none" w:sz="0" w:space="0" w:color="auto"/>
                            <w:bottom w:val="none" w:sz="0" w:space="0" w:color="auto"/>
                            <w:right w:val="none" w:sz="0" w:space="0" w:color="auto"/>
                          </w:divBdr>
                        </w:div>
                        <w:div w:id="12438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ebgate.access.gpo.gov/cgi-bin/getpage.cgi?dbname=2006_register&amp;position=all&amp;page=46753" TargetMode="External"/><Relationship Id="rId3" Type="http://schemas.openxmlformats.org/officeDocument/2006/relationships/settings" Target="settings.xml"/><Relationship Id="rId7" Type="http://schemas.openxmlformats.org/officeDocument/2006/relationships/hyperlink" Target="https://www.law.cornell.edu/uscode/text/20/14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34/300.304" TargetMode="External"/><Relationship Id="rId11" Type="http://schemas.openxmlformats.org/officeDocument/2006/relationships/theme" Target="theme/theme1.xml"/><Relationship Id="rId5" Type="http://schemas.openxmlformats.org/officeDocument/2006/relationships/hyperlink" Target="https://www.law.cornell.edu/cfr/text/34/30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ebgate.access.gpo.gov/cgi-bin/getpage.cgi?dbname=2007_register&amp;position=all&amp;page=6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Company>Toshiba</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guymmcbride@gmail.com</dc:creator>
  <cp:lastModifiedBy>guymmcbride@gmail.com</cp:lastModifiedBy>
  <cp:revision>2</cp:revision>
  <dcterms:created xsi:type="dcterms:W3CDTF">2015-05-04T23:19:00Z</dcterms:created>
  <dcterms:modified xsi:type="dcterms:W3CDTF">2015-05-04T23:19:00Z</dcterms:modified>
</cp:coreProperties>
</file>