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AC" w:rsidRDefault="00A5079F" w:rsidP="00D413AC">
      <w:pPr>
        <w:pStyle w:val="Default"/>
        <w:rPr>
          <w:rFonts w:ascii="Book Antiqua" w:hAnsi="Book Antiqua"/>
          <w:sz w:val="22"/>
          <w:szCs w:val="22"/>
        </w:rPr>
      </w:pPr>
      <w:r>
        <w:rPr>
          <w:noProof/>
        </w:rPr>
        <w:drawing>
          <wp:inline distT="0" distB="0" distL="0" distR="0">
            <wp:extent cx="923925" cy="923925"/>
            <wp:effectExtent l="19050" t="0" r="9525"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7"/>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3620BF" w:rsidRDefault="003620BF" w:rsidP="00C437EA">
      <w:pPr>
        <w:pStyle w:val="Title"/>
        <w:tabs>
          <w:tab w:val="left" w:pos="1440"/>
        </w:tabs>
        <w:spacing w:after="0"/>
        <w:rPr>
          <w:color w:val="000080"/>
          <w:sz w:val="28"/>
        </w:rPr>
      </w:pPr>
    </w:p>
    <w:p w:rsidR="00D413AC" w:rsidRDefault="00D413AC" w:rsidP="00D413AC">
      <w:pPr>
        <w:pStyle w:val="Title"/>
        <w:tabs>
          <w:tab w:val="left" w:pos="1440"/>
        </w:tabs>
        <w:rPr>
          <w:color w:val="000080"/>
          <w:sz w:val="28"/>
        </w:rPr>
      </w:pPr>
      <w:r>
        <w:rPr>
          <w:color w:val="000080"/>
          <w:sz w:val="28"/>
        </w:rPr>
        <w:t>United States Department of Education</w:t>
      </w:r>
    </w:p>
    <w:p w:rsidR="00D413AC" w:rsidRPr="001B18F5" w:rsidRDefault="00D413AC" w:rsidP="00D413AC">
      <w:pPr>
        <w:pStyle w:val="Title"/>
        <w:rPr>
          <w:color w:val="000080"/>
          <w:sz w:val="24"/>
          <w:szCs w:val="24"/>
        </w:rPr>
      </w:pPr>
      <w:r w:rsidRPr="001B18F5">
        <w:rPr>
          <w:color w:val="000080"/>
          <w:sz w:val="24"/>
          <w:szCs w:val="24"/>
        </w:rPr>
        <w:t xml:space="preserve">Office of </w:t>
      </w:r>
      <w:r w:rsidR="00EE0B21" w:rsidRPr="001B18F5">
        <w:rPr>
          <w:color w:val="000080"/>
          <w:sz w:val="24"/>
          <w:szCs w:val="24"/>
        </w:rPr>
        <w:t>Special Education And Rehabilitative Services</w:t>
      </w:r>
    </w:p>
    <w:p w:rsidR="00D413AC" w:rsidRDefault="00D413AC" w:rsidP="00D413AC">
      <w:pPr>
        <w:pStyle w:val="Title"/>
        <w:jc w:val="left"/>
        <w:rPr>
          <w:color w:val="000080"/>
          <w:sz w:val="28"/>
        </w:rPr>
        <w:sectPr w:rsidR="00D413AC" w:rsidSect="00C437EA">
          <w:footerReference w:type="first" r:id="rId8"/>
          <w:type w:val="continuous"/>
          <w:pgSz w:w="12240" w:h="15840" w:code="1"/>
          <w:pgMar w:top="720" w:right="1440" w:bottom="1440" w:left="1440" w:header="720" w:footer="720" w:gutter="0"/>
          <w:pgNumType w:start="1"/>
          <w:cols w:num="3" w:space="0" w:equalWidth="0">
            <w:col w:w="1584" w:space="0"/>
            <w:col w:w="6192" w:space="0"/>
            <w:col w:w="1584"/>
          </w:cols>
          <w:titlePg/>
          <w:docGrid w:linePitch="360"/>
        </w:sectPr>
      </w:pPr>
    </w:p>
    <w:p w:rsidR="006C014E" w:rsidRDefault="006C014E" w:rsidP="00C437EA">
      <w:pPr>
        <w:spacing w:before="720" w:after="0" w:line="240" w:lineRule="auto"/>
        <w:rPr>
          <w:rFonts w:eastAsia="Times New Roman"/>
          <w:szCs w:val="22"/>
        </w:rPr>
      </w:pPr>
      <w:r>
        <w:rPr>
          <w:rFonts w:eastAsia="Times New Roman"/>
          <w:szCs w:val="22"/>
        </w:rPr>
        <w:lastRenderedPageBreak/>
        <w:t>February 23, 2015</w:t>
      </w:r>
    </w:p>
    <w:p w:rsidR="00BC3415" w:rsidRPr="00BC3415" w:rsidRDefault="00BC3415" w:rsidP="00C437EA">
      <w:pPr>
        <w:spacing w:before="480" w:after="0" w:line="240" w:lineRule="auto"/>
        <w:rPr>
          <w:rFonts w:eastAsia="Times New Roman"/>
          <w:szCs w:val="22"/>
        </w:rPr>
      </w:pPr>
      <w:r w:rsidRPr="00BC3415">
        <w:rPr>
          <w:rFonts w:eastAsia="Times New Roman"/>
          <w:szCs w:val="22"/>
        </w:rPr>
        <w:t>Debbie Baus</w:t>
      </w:r>
    </w:p>
    <w:p w:rsidR="00BC3415" w:rsidRPr="00BC3415" w:rsidRDefault="00BC3415" w:rsidP="00C437EA">
      <w:pPr>
        <w:spacing w:before="480" w:after="0" w:line="240" w:lineRule="auto"/>
        <w:rPr>
          <w:szCs w:val="22"/>
        </w:rPr>
      </w:pPr>
      <w:r w:rsidRPr="00BC3415">
        <w:rPr>
          <w:szCs w:val="22"/>
        </w:rPr>
        <w:t>Dear Ms. Baus:</w:t>
      </w:r>
    </w:p>
    <w:p w:rsidR="00C437EA" w:rsidRDefault="00BC3415" w:rsidP="00C437EA">
      <w:pPr>
        <w:shd w:val="clear" w:color="auto" w:fill="FFFFFF"/>
        <w:spacing w:before="240" w:after="0" w:line="240" w:lineRule="auto"/>
        <w:rPr>
          <w:rFonts w:eastAsia="Times New Roman"/>
        </w:rPr>
      </w:pPr>
      <w:r w:rsidRPr="00BC3415">
        <w:rPr>
          <w:rFonts w:eastAsia="Times New Roman"/>
          <w:color w:val="000000"/>
        </w:rPr>
        <w:t xml:space="preserve">This is in response to your June 27, 2014 electronic correspondence requesting guidance from the Office of Special Education Programs (OSEP) regarding an independent educational evaluation (IEE) under 34 CFR §300.502 of the Individuals with Disabilities Education Act (IDEA).  Specifically, you ask whether </w:t>
      </w:r>
      <w:r w:rsidRPr="00BC3415">
        <w:rPr>
          <w:rFonts w:eastAsia="Times New Roman"/>
        </w:rPr>
        <w:t xml:space="preserve">a parent can request an IEE in an area that was not previously assessed by the school district’s evaluation.  </w:t>
      </w:r>
    </w:p>
    <w:p w:rsidR="00BC3415" w:rsidRPr="00BC3415" w:rsidRDefault="00BC3415" w:rsidP="00C437EA">
      <w:pPr>
        <w:shd w:val="clear" w:color="auto" w:fill="FFFFFF"/>
        <w:spacing w:before="240" w:after="0" w:line="240" w:lineRule="auto"/>
        <w:rPr>
          <w:rFonts w:eastAsia="Times New Roman"/>
          <w:color w:val="000000"/>
        </w:rPr>
      </w:pPr>
      <w:r w:rsidRPr="00BC3415">
        <w:rPr>
          <w:rFonts w:eastAsia="Times New Roman"/>
          <w:color w:val="000000"/>
        </w:rPr>
        <w:t>Under 34 CFR §300.502(b</w:t>
      </w:r>
      <w:proofErr w:type="gramStart"/>
      <w:r w:rsidRPr="00BC3415">
        <w:rPr>
          <w:rFonts w:eastAsia="Times New Roman"/>
          <w:color w:val="000000"/>
        </w:rPr>
        <w:t>)(</w:t>
      </w:r>
      <w:proofErr w:type="gramEnd"/>
      <w:r w:rsidRPr="00BC3415">
        <w:rPr>
          <w:rFonts w:eastAsia="Times New Roman"/>
          <w:color w:val="000000"/>
        </w:rPr>
        <w:t xml:space="preserve">1) of the IDEA, a parent of a child with a disability is entitled to an IEE at public expense if the parent disagrees with an evaluation obtained by the public agency.  Evaluation is defined at 34 CFR §300.15 as procedures used in accordance with 34 CFR §§300.304 through 300.311 to determine whether a child has a disability and the nature and extent of the special education and related services that the child needs.  An initial evaluation of the child is the first completed assessment of a child to determine if he or she has a disability under IDEA, and the nature and extent of special education and related services provided.  </w:t>
      </w:r>
      <w:proofErr w:type="gramStart"/>
      <w:r w:rsidRPr="00BC3415">
        <w:rPr>
          <w:rFonts w:eastAsia="Times New Roman"/>
          <w:color w:val="000000"/>
        </w:rPr>
        <w:t>34 CFR §300.301.</w:t>
      </w:r>
      <w:proofErr w:type="gramEnd"/>
      <w:r w:rsidRPr="00BC3415">
        <w:rPr>
          <w:rFonts w:eastAsia="Times New Roman"/>
          <w:color w:val="000000"/>
        </w:rPr>
        <w:t xml:space="preserve">  Once a child has been fully evaluated for the first time in a State, a decision has been rendered that a child is eligible under the IDEA, and the required services have been determined, any subsequent evaluation of a child would constitute a reevaluation.  See the </w:t>
      </w:r>
      <w:r w:rsidRPr="00BC3415">
        <w:rPr>
          <w:rFonts w:eastAsia="Times New Roman"/>
          <w:i/>
          <w:color w:val="000000"/>
        </w:rPr>
        <w:t>Analysis of Comments and Changes</w:t>
      </w:r>
      <w:r w:rsidRPr="00BC3415">
        <w:rPr>
          <w:rFonts w:eastAsia="Times New Roman"/>
          <w:color w:val="000000"/>
        </w:rPr>
        <w:t xml:space="preserve"> published as Attachment 1 to the March 12, 1999 final regulations at 64 Fed. </w:t>
      </w:r>
      <w:proofErr w:type="gramStart"/>
      <w:r w:rsidRPr="00BC3415">
        <w:rPr>
          <w:rFonts w:eastAsia="Times New Roman"/>
          <w:color w:val="000000"/>
        </w:rPr>
        <w:t>Reg. at 12606.</w:t>
      </w:r>
      <w:proofErr w:type="gramEnd"/>
      <w:r w:rsidRPr="00BC3415">
        <w:rPr>
          <w:rFonts w:eastAsia="Times New Roman"/>
          <w:color w:val="000000"/>
        </w:rPr>
        <w:t xml:space="preserve">  Evaluation procedures at 34 CFR §300.304(b)(1) require that in conducting an evaluation, the public agency must use a variety of assessment tools and strategies to gather relevant functional, developmental, and academic information about the child that may assist in determining whether the child is a child with a disability and the content of the child’s individualized education program, including information related to enabling the child to be involved in and progress in the general education curriculum.  Furthermore, the State must ensure that in evaluating each child with a disability under 34 CFR §§300.304 through 300.306, the evaluation is sufficiently comprehensive to assess the child in all areas related to the suspected disability, and must identify all of the child’s special needs, whether or not commonly linked to the disability category in which the child has been classified.  34 CFR §300.304(c</w:t>
      </w:r>
      <w:proofErr w:type="gramStart"/>
      <w:r w:rsidRPr="00BC3415">
        <w:rPr>
          <w:rFonts w:eastAsia="Times New Roman"/>
          <w:color w:val="000000"/>
        </w:rPr>
        <w:t>)(</w:t>
      </w:r>
      <w:proofErr w:type="gramEnd"/>
      <w:r w:rsidRPr="00BC3415">
        <w:rPr>
          <w:rFonts w:eastAsia="Times New Roman"/>
          <w:color w:val="000000"/>
        </w:rPr>
        <w:t>4)and (6).</w:t>
      </w:r>
    </w:p>
    <w:p w:rsidR="00C437EA" w:rsidRDefault="00C437EA" w:rsidP="00BC3415">
      <w:pPr>
        <w:spacing w:after="0" w:line="240" w:lineRule="auto"/>
        <w:rPr>
          <w:szCs w:val="22"/>
        </w:rPr>
        <w:sectPr w:rsidR="00C437EA" w:rsidSect="003620BF">
          <w:type w:val="continuous"/>
          <w:pgSz w:w="12240" w:h="15840"/>
          <w:pgMar w:top="720" w:right="1440" w:bottom="720" w:left="1440" w:header="720" w:footer="720" w:gutter="0"/>
          <w:pgNumType w:start="1"/>
          <w:cols w:space="720"/>
          <w:titlePg/>
          <w:docGrid w:linePitch="360"/>
        </w:sectPr>
      </w:pPr>
    </w:p>
    <w:p w:rsidR="006C014E" w:rsidRDefault="006C014E" w:rsidP="00BC3415">
      <w:pPr>
        <w:spacing w:after="0" w:line="240" w:lineRule="auto"/>
        <w:rPr>
          <w:szCs w:val="22"/>
        </w:rPr>
      </w:pPr>
      <w:r>
        <w:rPr>
          <w:szCs w:val="22"/>
        </w:rPr>
        <w:lastRenderedPageBreak/>
        <w:t>Page 2 – Ms. Debbie Baus</w:t>
      </w:r>
    </w:p>
    <w:p w:rsidR="00BC3415" w:rsidRPr="00BC3415" w:rsidRDefault="00BC3415" w:rsidP="00C437EA">
      <w:pPr>
        <w:spacing w:before="240" w:after="0" w:line="240" w:lineRule="auto"/>
      </w:pPr>
      <w:r w:rsidRPr="00BC3415">
        <w:rPr>
          <w:szCs w:val="22"/>
        </w:rPr>
        <w:t xml:space="preserve">When an </w:t>
      </w:r>
      <w:r w:rsidRPr="00BC3415">
        <w:rPr>
          <w:color w:val="000000"/>
        </w:rPr>
        <w:t>evaluation is conducted in accordance with</w:t>
      </w:r>
      <w:r w:rsidRPr="00BC3415">
        <w:rPr>
          <w:color w:val="000000"/>
          <w:szCs w:val="22"/>
        </w:rPr>
        <w:t xml:space="preserve"> 34 CFR</w:t>
      </w:r>
      <w:r w:rsidRPr="00BC3415">
        <w:rPr>
          <w:color w:val="000000"/>
        </w:rPr>
        <w:t xml:space="preserve"> §§300.</w:t>
      </w:r>
      <w:r w:rsidRPr="00BC3415">
        <w:rPr>
          <w:color w:val="000000"/>
          <w:szCs w:val="22"/>
        </w:rPr>
        <w:t>304</w:t>
      </w:r>
      <w:r w:rsidRPr="00BC3415">
        <w:rPr>
          <w:color w:val="000000"/>
        </w:rPr>
        <w:t xml:space="preserve"> through 300.3</w:t>
      </w:r>
      <w:r w:rsidRPr="00BC3415">
        <w:rPr>
          <w:color w:val="000000"/>
          <w:szCs w:val="22"/>
        </w:rPr>
        <w:t>11</w:t>
      </w:r>
      <w:r w:rsidRPr="00BC3415">
        <w:rPr>
          <w:color w:val="000000"/>
        </w:rPr>
        <w:t xml:space="preserve"> and a parent disagrees with the evaluation because a child was not assessed in a particular area, the parent has the right to request an IEE to assess the child in that area to determine whether the child has a disability and the nature and extent of the special education and related services that child needs.</w:t>
      </w:r>
      <w:r w:rsidRPr="00BC3415">
        <w:rPr>
          <w:szCs w:val="22"/>
        </w:rPr>
        <w:t xml:space="preserve">  U</w:t>
      </w:r>
      <w:r w:rsidRPr="00BC3415">
        <w:rPr>
          <w:color w:val="000000"/>
        </w:rPr>
        <w:t>nder 34 CFR §300.502(b</w:t>
      </w:r>
      <w:proofErr w:type="gramStart"/>
      <w:r w:rsidRPr="00BC3415">
        <w:rPr>
          <w:color w:val="000000"/>
        </w:rPr>
        <w:t>)(</w:t>
      </w:r>
      <w:proofErr w:type="gramEnd"/>
      <w:r w:rsidRPr="00BC3415">
        <w:rPr>
          <w:color w:val="000000"/>
        </w:rPr>
        <w:t xml:space="preserve">2), if a parent requests an IEE at public expense, the public agency must, without unnecessary delay, either: (i) initiate a hearing under 34 CFR §300.507 to show that its evaluation is appropriate; or (ii) ensure that an IEE is provided at public expense, unless the agency demonstrates in a hearing under 34 CFR §300.507 that the evaluation obtained by the parent did not meet agency criteria. </w:t>
      </w:r>
    </w:p>
    <w:p w:rsidR="00BC3415" w:rsidRPr="00BC3415" w:rsidRDefault="00BC3415" w:rsidP="00C437EA">
      <w:pPr>
        <w:spacing w:before="240" w:after="0" w:line="240" w:lineRule="auto"/>
      </w:pPr>
      <w:r w:rsidRPr="00BC3415">
        <w:t>Based on section 607(e) of the IDEA, we are informing you that our response is provided as informal guidance and is not legally binding, but represents an interpretation by the U.S. Department of Education of the IDEA in the context of the specific facts presented. </w:t>
      </w:r>
    </w:p>
    <w:p w:rsidR="00BC3415" w:rsidRPr="00C437EA" w:rsidRDefault="00BC3415" w:rsidP="00C437EA">
      <w:pPr>
        <w:spacing w:before="240" w:after="0" w:line="240" w:lineRule="auto"/>
      </w:pPr>
      <w:r w:rsidRPr="00BC3415">
        <w:t xml:space="preserve">If you have questions, please do not hesitate to contact Jennifer Wolfsheimer at 202-245-6090 or </w:t>
      </w:r>
      <w:r w:rsidRPr="00C437EA">
        <w:t xml:space="preserve">by email at </w:t>
      </w:r>
      <w:hyperlink r:id="rId9" w:history="1">
        <w:r w:rsidRPr="00C437EA">
          <w:rPr>
            <w:rStyle w:val="Hyperlink"/>
            <w:color w:val="auto"/>
            <w:u w:val="none"/>
          </w:rPr>
          <w:t>Jennifer.Wolfsheimer@ed.gov</w:t>
        </w:r>
      </w:hyperlink>
      <w:r w:rsidRPr="00C437EA">
        <w:t>.</w:t>
      </w:r>
    </w:p>
    <w:p w:rsidR="00BC3415" w:rsidRPr="00BC3415" w:rsidRDefault="00337B88" w:rsidP="00C437EA">
      <w:pPr>
        <w:spacing w:before="360" w:after="0" w:line="240" w:lineRule="auto"/>
        <w:ind w:left="4680"/>
        <w:jc w:val="center"/>
      </w:pPr>
      <w:r>
        <w:t>/s/ Melody Musgrove</w:t>
      </w:r>
    </w:p>
    <w:p w:rsidR="00BC3415" w:rsidRPr="00BC3415" w:rsidRDefault="00BC3415" w:rsidP="00C437EA">
      <w:pPr>
        <w:pBdr>
          <w:top w:val="single" w:sz="8" w:space="1" w:color="auto"/>
        </w:pBdr>
        <w:spacing w:after="0" w:line="240" w:lineRule="auto"/>
        <w:ind w:left="4680"/>
      </w:pPr>
      <w:r w:rsidRPr="00BC3415">
        <w:t>Melody Musgrove, Ed.D.</w:t>
      </w:r>
    </w:p>
    <w:p w:rsidR="00BC3415" w:rsidRPr="00BC3415" w:rsidRDefault="00BC3415" w:rsidP="00C437EA">
      <w:pPr>
        <w:spacing w:after="0" w:line="240" w:lineRule="auto"/>
        <w:ind w:left="4680"/>
      </w:pPr>
      <w:r w:rsidRPr="00BC3415">
        <w:t>Director</w:t>
      </w:r>
    </w:p>
    <w:p w:rsidR="00FF5E97" w:rsidRDefault="00BC3415" w:rsidP="00C437EA">
      <w:pPr>
        <w:ind w:left="4680"/>
      </w:pPr>
      <w:r w:rsidRPr="00BC3415">
        <w:t>Office of Special Education Programs</w:t>
      </w:r>
    </w:p>
    <w:sectPr w:rsidR="00FF5E97" w:rsidSect="00C437EA">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8A" w:rsidRDefault="0036258A" w:rsidP="00D413AC">
      <w:pPr>
        <w:spacing w:after="0" w:line="240" w:lineRule="auto"/>
      </w:pPr>
      <w:r>
        <w:separator/>
      </w:r>
    </w:p>
  </w:endnote>
  <w:endnote w:type="continuationSeparator" w:id="0">
    <w:p w:rsidR="0036258A" w:rsidRDefault="0036258A" w:rsidP="00D4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EA" w:rsidRPr="00C437EA" w:rsidRDefault="00C437EA" w:rsidP="00C437EA">
    <w:pPr>
      <w:pStyle w:val="Footer"/>
      <w:spacing w:before="120"/>
      <w:jc w:val="center"/>
    </w:pPr>
    <w:hyperlink r:id="rId1" w:history="1">
      <w:r w:rsidRPr="00C437EA">
        <w:rPr>
          <w:rStyle w:val="Hyperlink"/>
          <w:color w:val="000080"/>
          <w:sz w:val="18"/>
          <w:u w:val="none"/>
        </w:rPr>
        <w:t>www.ed.gov</w:t>
      </w:r>
    </w:hyperlink>
  </w:p>
  <w:p w:rsidR="00C437EA" w:rsidRDefault="00C437EA" w:rsidP="00C437EA">
    <w:pPr>
      <w:pStyle w:val="Footer"/>
      <w:spacing w:before="120"/>
      <w:jc w:val="center"/>
      <w:rPr>
        <w:color w:val="000080"/>
        <w:sz w:val="18"/>
      </w:rPr>
    </w:pPr>
    <w:r w:rsidRPr="0009367B">
      <w:rPr>
        <w:color w:val="000080"/>
        <w:sz w:val="18"/>
      </w:rPr>
      <w:t>400 MARYLAND AVE., SW, WASHINGTON, DC 20202</w:t>
    </w:r>
  </w:p>
  <w:p w:rsidR="00C437EA" w:rsidRPr="006C014E" w:rsidRDefault="00C437EA" w:rsidP="00C437EA">
    <w:pPr>
      <w:spacing w:before="120" w:after="0" w:line="240" w:lineRule="auto"/>
      <w:jc w:val="center"/>
      <w:rPr>
        <w:szCs w:val="22"/>
      </w:rPr>
    </w:pPr>
    <w:r w:rsidRPr="006C014E">
      <w:rPr>
        <w:iCs/>
        <w:color w:val="000080"/>
        <w:sz w:val="18"/>
      </w:rPr>
      <w:t xml:space="preserve">The Department of Education’s mission is to promote student achievement and preparation for global competitiveness </w:t>
    </w:r>
    <w:r>
      <w:rPr>
        <w:iCs/>
        <w:color w:val="000080"/>
        <w:sz w:val="18"/>
      </w:rPr>
      <w:br/>
    </w:r>
    <w:r w:rsidRPr="006C014E">
      <w:rPr>
        <w:iCs/>
        <w:color w:val="000080"/>
        <w:sz w:val="18"/>
      </w:rPr>
      <w:t>by fostering educational excellence and ensuring equal access.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8A" w:rsidRDefault="0036258A" w:rsidP="00D413AC">
      <w:pPr>
        <w:spacing w:after="0" w:line="240" w:lineRule="auto"/>
      </w:pPr>
      <w:r>
        <w:separator/>
      </w:r>
    </w:p>
  </w:footnote>
  <w:footnote w:type="continuationSeparator" w:id="0">
    <w:p w:rsidR="0036258A" w:rsidRDefault="0036258A" w:rsidP="00D41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35389"/>
    <w:multiLevelType w:val="hybridMultilevel"/>
    <w:tmpl w:val="F02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0"/>
  </w:num>
  <w:num w:numId="5">
    <w:abstractNumId w:val="16"/>
  </w:num>
  <w:num w:numId="6">
    <w:abstractNumId w:val="23"/>
  </w:num>
  <w:num w:numId="7">
    <w:abstractNumId w:val="17"/>
  </w:num>
  <w:num w:numId="8">
    <w:abstractNumId w:val="25"/>
  </w:num>
  <w:num w:numId="9">
    <w:abstractNumId w:val="20"/>
  </w:num>
  <w:num w:numId="10">
    <w:abstractNumId w:val="8"/>
  </w:num>
  <w:num w:numId="11">
    <w:abstractNumId w:val="6"/>
  </w:num>
  <w:num w:numId="12">
    <w:abstractNumId w:val="7"/>
  </w:num>
  <w:num w:numId="13">
    <w:abstractNumId w:val="9"/>
  </w:num>
  <w:num w:numId="14">
    <w:abstractNumId w:val="5"/>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1"/>
  </w:num>
  <w:num w:numId="19">
    <w:abstractNumId w:val="3"/>
  </w:num>
  <w:num w:numId="20">
    <w:abstractNumId w:val="21"/>
  </w:num>
  <w:num w:numId="21">
    <w:abstractNumId w:val="19"/>
  </w:num>
  <w:num w:numId="22">
    <w:abstractNumId w:val="12"/>
  </w:num>
  <w:num w:numId="23">
    <w:abstractNumId w:val="13"/>
  </w:num>
  <w:num w:numId="24">
    <w:abstractNumId w:val="15"/>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672C4"/>
    <w:rsid w:val="00015BF0"/>
    <w:rsid w:val="0003288D"/>
    <w:rsid w:val="000779EA"/>
    <w:rsid w:val="000C79CC"/>
    <w:rsid w:val="000F1EB0"/>
    <w:rsid w:val="00106EB9"/>
    <w:rsid w:val="0013784D"/>
    <w:rsid w:val="00157535"/>
    <w:rsid w:val="00163B9F"/>
    <w:rsid w:val="00181390"/>
    <w:rsid w:val="001B18F5"/>
    <w:rsid w:val="001D327A"/>
    <w:rsid w:val="001E4EAE"/>
    <w:rsid w:val="001F7845"/>
    <w:rsid w:val="00243690"/>
    <w:rsid w:val="002E3127"/>
    <w:rsid w:val="002F5EEF"/>
    <w:rsid w:val="00327623"/>
    <w:rsid w:val="00337B88"/>
    <w:rsid w:val="003620BF"/>
    <w:rsid w:val="0036258A"/>
    <w:rsid w:val="003C2DF4"/>
    <w:rsid w:val="003D481F"/>
    <w:rsid w:val="003F1071"/>
    <w:rsid w:val="004863D6"/>
    <w:rsid w:val="004C0B04"/>
    <w:rsid w:val="00500A71"/>
    <w:rsid w:val="005251A5"/>
    <w:rsid w:val="00531D33"/>
    <w:rsid w:val="0055383C"/>
    <w:rsid w:val="00577D45"/>
    <w:rsid w:val="005D3417"/>
    <w:rsid w:val="005F2A39"/>
    <w:rsid w:val="00603C58"/>
    <w:rsid w:val="00651241"/>
    <w:rsid w:val="00651D98"/>
    <w:rsid w:val="006C014E"/>
    <w:rsid w:val="006D21AC"/>
    <w:rsid w:val="0076459C"/>
    <w:rsid w:val="008408D5"/>
    <w:rsid w:val="00853D36"/>
    <w:rsid w:val="008A1F21"/>
    <w:rsid w:val="009346B8"/>
    <w:rsid w:val="00984A62"/>
    <w:rsid w:val="009E131F"/>
    <w:rsid w:val="009E3F53"/>
    <w:rsid w:val="00A5079F"/>
    <w:rsid w:val="00A61E82"/>
    <w:rsid w:val="00A91412"/>
    <w:rsid w:val="00AB2793"/>
    <w:rsid w:val="00AE6D61"/>
    <w:rsid w:val="00AF59CC"/>
    <w:rsid w:val="00B403FD"/>
    <w:rsid w:val="00B8170F"/>
    <w:rsid w:val="00B91EFA"/>
    <w:rsid w:val="00BC3415"/>
    <w:rsid w:val="00BC4CBD"/>
    <w:rsid w:val="00BE4D6F"/>
    <w:rsid w:val="00C308A0"/>
    <w:rsid w:val="00C437EA"/>
    <w:rsid w:val="00C54790"/>
    <w:rsid w:val="00C77AE0"/>
    <w:rsid w:val="00D1613A"/>
    <w:rsid w:val="00D413AC"/>
    <w:rsid w:val="00D43933"/>
    <w:rsid w:val="00D80E1D"/>
    <w:rsid w:val="00D9716F"/>
    <w:rsid w:val="00E32B76"/>
    <w:rsid w:val="00E36738"/>
    <w:rsid w:val="00E47EA2"/>
    <w:rsid w:val="00E57485"/>
    <w:rsid w:val="00E672D4"/>
    <w:rsid w:val="00EE0B21"/>
    <w:rsid w:val="00F0414B"/>
    <w:rsid w:val="00F403AF"/>
    <w:rsid w:val="00F94CC7"/>
    <w:rsid w:val="00FA326B"/>
    <w:rsid w:val="00FB04BD"/>
    <w:rsid w:val="00FF5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44E7"/>
    <w:pPr>
      <w:spacing w:after="200" w:line="276" w:lineRule="auto"/>
    </w:pPr>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link w:val="ColorfulList-Accent1Char"/>
    <w:uiPriority w:val="34"/>
    <w:qFormat/>
    <w:rsid w:val="001672C4"/>
    <w:pPr>
      <w:ind w:left="720"/>
    </w:pPr>
  </w:style>
  <w:style w:type="character" w:styleId="Hyperlink">
    <w:name w:val="Hyperlink"/>
    <w:unhideWhenUsed/>
    <w:rsid w:val="005102CA"/>
    <w:rPr>
      <w:color w:val="0000FF"/>
      <w:u w:val="single"/>
    </w:rPr>
  </w:style>
  <w:style w:type="paragraph" w:customStyle="1" w:styleId="MediumGrid2">
    <w:name w:val="Medium Grid 2"/>
    <w:uiPriority w:val="1"/>
    <w:qFormat/>
    <w:rsid w:val="00CD12D0"/>
    <w:rPr>
      <w:sz w:val="24"/>
      <w:szCs w:val="24"/>
    </w:rPr>
  </w:style>
  <w:style w:type="paragraph" w:styleId="Header">
    <w:name w:val="header"/>
    <w:basedOn w:val="Normal"/>
    <w:link w:val="HeaderChar"/>
    <w:uiPriority w:val="99"/>
    <w:unhideWhenUsed/>
    <w:rsid w:val="00F878A8"/>
    <w:pPr>
      <w:tabs>
        <w:tab w:val="center" w:pos="4680"/>
        <w:tab w:val="right" w:pos="9360"/>
      </w:tabs>
      <w:spacing w:after="0" w:line="240" w:lineRule="auto"/>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spacing w:after="0" w:line="240" w:lineRule="auto"/>
    </w:pPr>
  </w:style>
  <w:style w:type="character" w:customStyle="1" w:styleId="FooterChar">
    <w:name w:val="Footer Char"/>
    <w:link w:val="Footer"/>
    <w:rsid w:val="00F878A8"/>
    <w:rPr>
      <w:sz w:val="24"/>
      <w:szCs w:val="24"/>
    </w:rPr>
  </w:style>
  <w:style w:type="paragraph" w:styleId="Title">
    <w:name w:val="Title"/>
    <w:basedOn w:val="Normal"/>
    <w:link w:val="TitleChar"/>
    <w:qFormat/>
    <w:rsid w:val="00F878A8"/>
    <w:pPr>
      <w:spacing w:after="120" w:line="240" w:lineRule="auto"/>
      <w:jc w:val="center"/>
    </w:pPr>
    <w:rPr>
      <w:rFonts w:eastAsia="Times New Roman"/>
      <w:smallCaps/>
      <w:sz w:val="26"/>
      <w:szCs w:val="20"/>
    </w:rPr>
  </w:style>
  <w:style w:type="character" w:customStyle="1" w:styleId="TitleChar">
    <w:name w:val="Title Char"/>
    <w:link w:val="Title"/>
    <w:rsid w:val="00F878A8"/>
    <w:rPr>
      <w:rFonts w:eastAsia="Times New Roman"/>
      <w:smallCaps/>
      <w:sz w:val="26"/>
    </w:rPr>
  </w:style>
  <w:style w:type="paragraph" w:customStyle="1" w:styleId="Default">
    <w:name w:val="Default"/>
    <w:rsid w:val="0024178D"/>
    <w:pPr>
      <w:autoSpaceDE w:val="0"/>
      <w:autoSpaceDN w:val="0"/>
      <w:adjustRightInd w:val="0"/>
    </w:pPr>
    <w:rPr>
      <w:color w:val="000000"/>
      <w:sz w:val="24"/>
      <w:szCs w:val="24"/>
    </w:rPr>
  </w:style>
  <w:style w:type="paragraph" w:styleId="BodyTextIndent3">
    <w:name w:val="Body Text Indent 3"/>
    <w:basedOn w:val="Normal"/>
    <w:link w:val="BodyTextIndent3Char"/>
    <w:semiHidden/>
    <w:rsid w:val="0024178D"/>
    <w:pPr>
      <w:spacing w:after="0" w:line="240" w:lineRule="auto"/>
      <w:ind w:left="720"/>
    </w:pPr>
    <w:rPr>
      <w:rFonts w:eastAsia="Times New Roman"/>
      <w:sz w:val="22"/>
    </w:r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semiHidden/>
    <w:rsid w:val="0024178D"/>
    <w:pPr>
      <w:spacing w:after="0" w:line="240" w:lineRule="auto"/>
    </w:pPr>
    <w:rPr>
      <w:rFonts w:eastAsia="Times New Roman"/>
      <w:sz w:val="20"/>
      <w:szCs w:val="20"/>
    </w:rPr>
  </w:style>
  <w:style w:type="character" w:customStyle="1" w:styleId="FootnoteTextChar">
    <w:name w:val="Footnote Text Char"/>
    <w:link w:val="FootnoteText"/>
    <w:semiHidden/>
    <w:rsid w:val="0024178D"/>
    <w:rPr>
      <w:rFonts w:eastAsia="Times New Roman"/>
    </w:rPr>
  </w:style>
  <w:style w:type="character" w:styleId="FootnoteReference">
    <w:name w:val="footnote reference"/>
    <w:semiHidden/>
    <w:rsid w:val="0024178D"/>
    <w:rPr>
      <w:vertAlign w:val="superscript"/>
    </w:rPr>
  </w:style>
  <w:style w:type="character" w:styleId="CommentReference">
    <w:name w:val="annotation reference"/>
    <w:semiHidden/>
    <w:unhideWhenUsed/>
    <w:rsid w:val="00095C1A"/>
    <w:rPr>
      <w:sz w:val="16"/>
      <w:szCs w:val="16"/>
    </w:rPr>
  </w:style>
  <w:style w:type="paragraph" w:styleId="CommentText">
    <w:name w:val="annotation text"/>
    <w:basedOn w:val="Normal"/>
    <w:link w:val="CommentTextChar"/>
    <w:uiPriority w:val="99"/>
    <w:unhideWhenUsed/>
    <w:rsid w:val="00095C1A"/>
    <w:pPr>
      <w:spacing w:line="240" w:lineRule="auto"/>
    </w:pPr>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
    <w:uiPriority w:val="34"/>
    <w:rsid w:val="002A51DA"/>
    <w:rPr>
      <w:sz w:val="24"/>
      <w:szCs w:val="24"/>
    </w:rPr>
  </w:style>
  <w:style w:type="paragraph" w:styleId="ColorfulShading-Accent1">
    <w:name w:val="Colorful Shading Accent 1"/>
    <w:hidden/>
    <w:uiPriority w:val="99"/>
    <w:semiHidden/>
    <w:rsid w:val="00EB1FB8"/>
    <w:rPr>
      <w:sz w:val="24"/>
      <w:szCs w:val="24"/>
    </w:rPr>
  </w:style>
  <w:style w:type="paragraph" w:styleId="PlainText">
    <w:name w:val="Plain Text"/>
    <w:basedOn w:val="Normal"/>
    <w:link w:val="PlainTextChar"/>
    <w:uiPriority w:val="99"/>
    <w:unhideWhenUsed/>
    <w:rsid w:val="001176EA"/>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72"/>
    <w:qFormat/>
    <w:rsid w:val="009E3F53"/>
    <w:pPr>
      <w:ind w:left="720"/>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line="240" w:lineRule="auto"/>
    </w:pPr>
    <w:rPr>
      <w:rFonts w:ascii="Arial Unicode MS" w:eastAsia="Arial Unicode MS" w:hAnsi="Arial Unicode MS" w:cs="Arial Unicode MS"/>
    </w:rPr>
  </w:style>
  <w:style w:type="paragraph" w:styleId="BodyText">
    <w:name w:val="Body Text"/>
    <w:basedOn w:val="Normal"/>
    <w:link w:val="BodyTextChar"/>
    <w:uiPriority w:val="99"/>
    <w:semiHidden/>
    <w:unhideWhenUsed/>
    <w:rsid w:val="001B18F5"/>
    <w:pPr>
      <w:spacing w:after="120"/>
    </w:pPr>
  </w:style>
  <w:style w:type="character" w:customStyle="1" w:styleId="BodyTextChar">
    <w:name w:val="Body Text Char"/>
    <w:link w:val="BodyText"/>
    <w:uiPriority w:val="99"/>
    <w:semiHidden/>
    <w:rsid w:val="001B18F5"/>
    <w:rPr>
      <w:sz w:val="24"/>
      <w:szCs w:val="24"/>
    </w:rPr>
  </w:style>
  <w:style w:type="paragraph" w:styleId="BodyText3">
    <w:name w:val="Body Text 3"/>
    <w:basedOn w:val="Normal"/>
    <w:link w:val="BodyText3Char"/>
    <w:uiPriority w:val="99"/>
    <w:semiHidden/>
    <w:unhideWhenUsed/>
    <w:rsid w:val="001B18F5"/>
    <w:pPr>
      <w:spacing w:after="120"/>
    </w:pPr>
    <w:rPr>
      <w:sz w:val="16"/>
      <w:szCs w:val="16"/>
    </w:rPr>
  </w:style>
  <w:style w:type="character" w:customStyle="1" w:styleId="BodyText3Char">
    <w:name w:val="Body Text 3 Char"/>
    <w:link w:val="BodyText3"/>
    <w:uiPriority w:val="99"/>
    <w:semiHidden/>
    <w:rsid w:val="001B18F5"/>
    <w:rPr>
      <w:sz w:val="16"/>
      <w:szCs w:val="16"/>
    </w:rPr>
  </w:style>
  <w:style w:type="character" w:styleId="Strong">
    <w:name w:val="Strong"/>
    <w:uiPriority w:val="22"/>
    <w:qFormat/>
    <w:rsid w:val="001B18F5"/>
    <w:rPr>
      <w:b/>
      <w:bCs/>
    </w:rPr>
  </w:style>
</w:styles>
</file>

<file path=word/webSettings.xml><?xml version="1.0" encoding="utf-8"?>
<w:webSettings xmlns:r="http://schemas.openxmlformats.org/officeDocument/2006/relationships" xmlns:w="http://schemas.openxmlformats.org/wordprocessingml/2006/main">
  <w:divs>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381447944">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olfsheimer@ed.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3946</CharactersWithSpaces>
  <SharedDoc>false</SharedDoc>
  <HLinks>
    <vt:vector size="12" baseType="variant">
      <vt:variant>
        <vt:i4>1835107</vt:i4>
      </vt:variant>
      <vt:variant>
        <vt:i4>3</vt:i4>
      </vt:variant>
      <vt:variant>
        <vt:i4>0</vt:i4>
      </vt:variant>
      <vt:variant>
        <vt:i4>5</vt:i4>
      </vt:variant>
      <vt:variant>
        <vt:lpwstr>mailto:Jennifer.Wolfsheimer@ed.gov</vt:lpwstr>
      </vt:variant>
      <vt:variant>
        <vt:lpwstr/>
      </vt:variant>
      <vt:variant>
        <vt:i4>2097189</vt:i4>
      </vt:variant>
      <vt:variant>
        <vt:i4>0</vt:i4>
      </vt:variant>
      <vt:variant>
        <vt:i4>0</vt:i4>
      </vt:variant>
      <vt:variant>
        <vt:i4>5</vt:i4>
      </vt:variant>
      <vt:variant>
        <vt:lpwstr>http://www.ed.gov/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Levin</dc:creator>
  <cp:lastModifiedBy>guymmcbride@gmail.com</cp:lastModifiedBy>
  <cp:revision>2</cp:revision>
  <cp:lastPrinted>2011-06-21T14:01:00Z</cp:lastPrinted>
  <dcterms:created xsi:type="dcterms:W3CDTF">2015-07-24T23:42:00Z</dcterms:created>
  <dcterms:modified xsi:type="dcterms:W3CDTF">2015-07-24T23:42:00Z</dcterms:modified>
</cp:coreProperties>
</file>